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358" w:rsidRPr="00932358" w:rsidRDefault="00932358" w:rsidP="00932358">
      <w:pPr>
        <w:spacing w:after="0" w:line="240" w:lineRule="auto"/>
        <w:jc w:val="center"/>
        <w:rPr>
          <w:rFonts w:ascii="Times New Roman" w:eastAsia="Calibri" w:hAnsi="Times New Roman" w:cs="Times New Roman"/>
          <w:i/>
          <w:sz w:val="16"/>
          <w:szCs w:val="16"/>
        </w:rPr>
      </w:pPr>
      <w:r w:rsidRPr="00932358">
        <w:rPr>
          <w:rFonts w:ascii="Times New Roman" w:eastAsia="Calibri" w:hAnsi="Times New Roman" w:cs="Times New Roman"/>
          <w:sz w:val="28"/>
        </w:rPr>
        <w:t xml:space="preserve">                                                                                                                                  </w:t>
      </w:r>
      <w:r w:rsidRPr="00932358">
        <w:rPr>
          <w:rFonts w:ascii="Times New Roman" w:eastAsia="Calibri" w:hAnsi="Times New Roman" w:cs="Times New Roman"/>
          <w:i/>
          <w:sz w:val="16"/>
          <w:szCs w:val="16"/>
        </w:rPr>
        <w:t>Mẫu số 09</w:t>
      </w:r>
    </w:p>
    <w:p w:rsidR="00932358" w:rsidRPr="00932358" w:rsidRDefault="00932358" w:rsidP="00932358">
      <w:pPr>
        <w:spacing w:after="0" w:line="240" w:lineRule="auto"/>
        <w:jc w:val="right"/>
        <w:rPr>
          <w:rFonts w:ascii="Times New Roman" w:eastAsia="Calibri" w:hAnsi="Times New Roman" w:cs="Times New Roman"/>
          <w:i/>
          <w:sz w:val="16"/>
          <w:szCs w:val="16"/>
        </w:rPr>
      </w:pPr>
      <w:r w:rsidRPr="00932358">
        <w:rPr>
          <w:rFonts w:ascii="Times New Roman" w:eastAsia="Calibri" w:hAnsi="Times New Roman" w:cs="Times New Roman"/>
          <w:i/>
          <w:sz w:val="16"/>
          <w:szCs w:val="16"/>
        </w:rPr>
        <w:t>(Ban hành kèm theo Nghị định số 78/2025/NĐ-CP ngày 01/4/2025 của Chính phủ)</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10277"/>
      </w:tblGrid>
      <w:tr w:rsidR="00932358" w:rsidRPr="00932358" w:rsidTr="00932358">
        <w:tc>
          <w:tcPr>
            <w:tcW w:w="3794" w:type="dxa"/>
          </w:tcPr>
          <w:p w:rsidR="00932358" w:rsidRPr="00932358" w:rsidRDefault="00932358" w:rsidP="00932358">
            <w:pPr>
              <w:jc w:val="center"/>
              <w:rPr>
                <w:rFonts w:cs="Times New Roman"/>
                <w:sz w:val="26"/>
                <w:szCs w:val="26"/>
              </w:rPr>
            </w:pPr>
            <w:r w:rsidRPr="00932358">
              <w:rPr>
                <w:rFonts w:cs="Times New Roman"/>
                <w:sz w:val="26"/>
                <w:szCs w:val="26"/>
              </w:rPr>
              <w:t>UBND TỈNH LẠNG SƠN</w:t>
            </w:r>
          </w:p>
          <w:p w:rsidR="00932358" w:rsidRPr="00932358" w:rsidRDefault="00932358" w:rsidP="00932358">
            <w:pPr>
              <w:jc w:val="center"/>
              <w:rPr>
                <w:rFonts w:cs="Times New Roman"/>
                <w:b/>
                <w:sz w:val="26"/>
                <w:szCs w:val="26"/>
              </w:rPr>
            </w:pPr>
            <w:r>
              <w:rPr>
                <w:noProof/>
              </w:rPr>
              <w:pict>
                <v:line id="Straight Connector 1" o:spid="_x0000_s1028" style="position:absolute;left:0;text-align:left;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6pt,14.2pt" to="8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" strokecolor="#4a7ebb"/>
              </w:pict>
            </w:r>
            <w:r w:rsidRPr="00932358">
              <w:rPr>
                <w:rFonts w:cs="Times New Roman"/>
                <w:b/>
                <w:sz w:val="26"/>
                <w:szCs w:val="26"/>
              </w:rPr>
              <w:t xml:space="preserve">SỞ </w:t>
            </w:r>
            <w:r>
              <w:rPr>
                <w:rFonts w:cs="Times New Roman"/>
                <w:b/>
                <w:sz w:val="26"/>
                <w:szCs w:val="26"/>
              </w:rPr>
              <w:t>XÂY DỰNG</w:t>
            </w:r>
          </w:p>
        </w:tc>
        <w:tc>
          <w:tcPr>
            <w:tcW w:w="10277" w:type="dxa"/>
          </w:tcPr>
          <w:p w:rsidR="00932358" w:rsidRPr="00932358" w:rsidRDefault="00932358" w:rsidP="00932358">
            <w:pPr>
              <w:jc w:val="center"/>
              <w:rPr>
                <w:rFonts w:cs="Times New Roman"/>
                <w:b/>
                <w:sz w:val="26"/>
                <w:szCs w:val="26"/>
              </w:rPr>
            </w:pPr>
            <w:r w:rsidRPr="00932358">
              <w:rPr>
                <w:rFonts w:cs="Times New Roman"/>
                <w:b/>
                <w:sz w:val="26"/>
                <w:szCs w:val="26"/>
              </w:rPr>
              <w:t>CỘNG HÒA XÃ HỘI CHỦ NGHĨA VIỆT NAM</w:t>
            </w:r>
          </w:p>
          <w:p w:rsidR="00932358" w:rsidRPr="00932358" w:rsidRDefault="00932358" w:rsidP="00932358">
            <w:pPr>
              <w:jc w:val="center"/>
              <w:rPr>
                <w:rFonts w:cs="Times New Roman"/>
                <w:b/>
                <w:szCs w:val="28"/>
              </w:rPr>
            </w:pPr>
            <w:r w:rsidRPr="00932358">
              <w:rPr>
                <w:rFonts w:cs="Times New Roman"/>
                <w:b/>
                <w:szCs w:val="28"/>
              </w:rPr>
              <w:t>Độc lập - Tự do - Hạnh phúc</w:t>
            </w:r>
          </w:p>
          <w:p w:rsidR="00932358" w:rsidRPr="00932358" w:rsidRDefault="00932358" w:rsidP="00932358">
            <w:pPr>
              <w:jc w:val="center"/>
              <w:rPr>
                <w:rFonts w:cs="Times New Roman"/>
                <w:i/>
                <w:sz w:val="26"/>
                <w:szCs w:val="26"/>
              </w:rPr>
            </w:pPr>
            <w:r>
              <w:rPr>
                <w:noProof/>
              </w:rPr>
              <w:pict>
                <v:line id="Straight Connector 2" o:spid="_x0000_s1027" style="position:absolute;left:0;text-align:left;z-index:251660288;visibility:visible;mso-wrap-style:square;mso-wrap-distance-left:9pt;mso-wrap-distance-top:0;mso-wrap-distance-right:9pt;mso-wrap-distance-bottom:0;mso-position-horizontal-relative:text;mso-position-vertical-relative:text" from="164.2pt,2.8pt" to="334.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" strokecolor="#4a7ebb"/>
              </w:pict>
            </w:r>
          </w:p>
          <w:p w:rsidR="00932358" w:rsidRPr="00932358" w:rsidRDefault="00932358" w:rsidP="000B39BA">
            <w:pPr>
              <w:jc w:val="center"/>
              <w:rPr>
                <w:rFonts w:cs="Times New Roman"/>
                <w:i/>
                <w:sz w:val="26"/>
                <w:szCs w:val="26"/>
              </w:rPr>
            </w:pPr>
            <w:r w:rsidRPr="00932358">
              <w:rPr>
                <w:rFonts w:cs="Times New Roman"/>
                <w:i/>
                <w:sz w:val="26"/>
                <w:szCs w:val="26"/>
              </w:rPr>
              <w:t xml:space="preserve">Lạng Sơn, ngày </w:t>
            </w:r>
            <w:r w:rsidR="000B39BA">
              <w:rPr>
                <w:rFonts w:cs="Times New Roman"/>
                <w:i/>
                <w:sz w:val="26"/>
                <w:szCs w:val="26"/>
              </w:rPr>
              <w:t xml:space="preserve">     </w:t>
            </w:r>
            <w:r w:rsidRPr="00932358">
              <w:rPr>
                <w:rFonts w:cs="Times New Roman"/>
                <w:i/>
                <w:sz w:val="26"/>
                <w:szCs w:val="26"/>
              </w:rPr>
              <w:t xml:space="preserve">tháng </w:t>
            </w:r>
            <w:r w:rsidR="000B39BA">
              <w:rPr>
                <w:rFonts w:cs="Times New Roman"/>
                <w:i/>
                <w:sz w:val="26"/>
                <w:szCs w:val="26"/>
              </w:rPr>
              <w:t>5</w:t>
            </w:r>
            <w:r w:rsidRPr="00932358">
              <w:rPr>
                <w:rFonts w:cs="Times New Roman"/>
                <w:i/>
                <w:sz w:val="26"/>
                <w:szCs w:val="26"/>
              </w:rPr>
              <w:t xml:space="preserve"> năm 2025</w:t>
            </w:r>
          </w:p>
        </w:tc>
      </w:tr>
    </w:tbl>
    <w:p w:rsidR="00932358" w:rsidRPr="00932358" w:rsidRDefault="00932358" w:rsidP="00932358">
      <w:pPr>
        <w:spacing w:after="0" w:line="240" w:lineRule="auto"/>
        <w:jc w:val="center"/>
        <w:rPr>
          <w:rFonts w:ascii="Times New Roman" w:eastAsia="Calibri" w:hAnsi="Times New Roman" w:cs="Times New Roman"/>
          <w:b/>
          <w:sz w:val="28"/>
        </w:rPr>
      </w:pPr>
    </w:p>
    <w:p w:rsidR="00932358" w:rsidRPr="00932358" w:rsidRDefault="00932358" w:rsidP="00932358">
      <w:pPr>
        <w:spacing w:after="0" w:line="240" w:lineRule="auto"/>
        <w:jc w:val="center"/>
        <w:rPr>
          <w:rFonts w:ascii="Times New Roman" w:eastAsia="Calibri" w:hAnsi="Times New Roman" w:cs="Times New Roman"/>
          <w:b/>
          <w:sz w:val="28"/>
        </w:rPr>
      </w:pPr>
      <w:r w:rsidRPr="00932358">
        <w:rPr>
          <w:rFonts w:ascii="Times New Roman" w:eastAsia="Calibri" w:hAnsi="Times New Roman" w:cs="Times New Roman"/>
          <w:b/>
          <w:sz w:val="28"/>
        </w:rPr>
        <w:t>Bản tổng hợp ý kiến, tiếp thu, giải trình ý kiến góp ý đối với dự thảo Quyết định</w:t>
      </w:r>
    </w:p>
    <w:p w:rsidR="00932358" w:rsidRPr="00932358" w:rsidRDefault="00932358" w:rsidP="00932358">
      <w:pPr>
        <w:spacing w:after="0" w:line="240" w:lineRule="auto"/>
        <w:jc w:val="center"/>
        <w:rPr>
          <w:rFonts w:ascii="Times New Roman" w:eastAsia="Calibri" w:hAnsi="Times New Roman" w:cs="Times New Roman"/>
          <w:b/>
          <w:sz w:val="28"/>
        </w:rPr>
      </w:pPr>
      <w:r>
        <w:rPr>
          <w:noProof/>
        </w:rPr>
        <w:pict>
          <v:line id="Straight Connector 3" o:spid="_x0000_s1026" style="position:absolute;left:0;text-align:left;z-index:251661312;visibility:visible;mso-wrap-style:square;mso-wrap-distance-left:9pt;mso-wrap-distance-top:0;mso-wrap-distance-right:9pt;mso-wrap-distance-bottom:0;mso-position-horizontal-relative:text;mso-position-vertical-relative:text" from="200.45pt,2.4pt" to="493.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" strokecolor="#4a7ebb"/>
        </w:pict>
      </w:r>
    </w:p>
    <w:p w:rsidR="00932358" w:rsidRPr="00932358" w:rsidRDefault="00932358" w:rsidP="00932358">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 xml:space="preserve">Căn cứ Luật ban hành văn bản quy phạm pháp luật, Sở </w:t>
      </w:r>
      <w:r>
        <w:rPr>
          <w:rFonts w:ascii="Times New Roman" w:eastAsia="Calibri" w:hAnsi="Times New Roman" w:cs="Times New Roman"/>
          <w:sz w:val="28"/>
        </w:rPr>
        <w:t>Xây dựng</w:t>
      </w:r>
      <w:r w:rsidRPr="00932358">
        <w:rPr>
          <w:rFonts w:ascii="Times New Roman" w:eastAsia="Calibri" w:hAnsi="Times New Roman" w:cs="Times New Roman"/>
          <w:sz w:val="28"/>
        </w:rPr>
        <w:t xml:space="preserve"> đã tổ chức lấy ý kiến dự thảo</w:t>
      </w:r>
      <w:r w:rsidRPr="00932358">
        <w:rPr>
          <w:rFonts w:ascii="Times New Roman" w:eastAsia="Calibri" w:hAnsi="Times New Roman" w:cs="Times New Roman"/>
          <w:b/>
          <w:sz w:val="28"/>
          <w:szCs w:val="28"/>
        </w:rPr>
        <w:t xml:space="preserve"> </w:t>
      </w:r>
      <w:r w:rsidRPr="00932358">
        <w:rPr>
          <w:rFonts w:ascii="Times New Roman" w:eastAsia="Calibri" w:hAnsi="Times New Roman" w:cs="Times New Roman"/>
          <w:sz w:val="28"/>
          <w:szCs w:val="28"/>
        </w:rPr>
        <w:t xml:space="preserve">Quyết định </w:t>
      </w:r>
      <w:r>
        <w:rPr>
          <w:rFonts w:ascii="Times New Roman" w:eastAsia="Calibri" w:hAnsi="Times New Roman" w:cs="Times New Roman"/>
          <w:sz w:val="28"/>
          <w:szCs w:val="28"/>
        </w:rPr>
        <w:t>q</w:t>
      </w:r>
      <w:r w:rsidRPr="00932358">
        <w:rPr>
          <w:rFonts w:ascii="Times New Roman" w:eastAsia="Calibri" w:hAnsi="Times New Roman" w:cs="Times New Roman"/>
          <w:sz w:val="28"/>
          <w:szCs w:val="28"/>
        </w:rPr>
        <w:t>uy định về cải tạo, chỉnh trang đối với các khu vực đô thị không bảo đảm hạ tầng giao thông hoặc nguồn nước phục vụ chữa cháy theo quy định của pháp luật, quy chuẩn kỹ thuật trong hoạt động phòng cháy và chữa cháy trên địa bàn tỉnh Lạng Sơn</w:t>
      </w:r>
      <w:r w:rsidRPr="00932358">
        <w:rPr>
          <w:rFonts w:ascii="Times New Roman" w:eastAsia="Calibri" w:hAnsi="Times New Roman" w:cs="Times New Roman"/>
          <w:sz w:val="28"/>
          <w:szCs w:val="28"/>
        </w:rPr>
        <w:t>.</w:t>
      </w:r>
    </w:p>
    <w:p w:rsidR="00932358" w:rsidRPr="00932358" w:rsidRDefault="00932358" w:rsidP="00932358">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 xml:space="preserve">1. Tổng số cơ quan, tổ chức, cá nhân đã gửi xin ý kiến góp ý: </w:t>
      </w:r>
      <w:r w:rsidR="00EE6FC5">
        <w:rPr>
          <w:rFonts w:ascii="Times New Roman" w:eastAsia="Calibri" w:hAnsi="Times New Roman" w:cs="Times New Roman"/>
          <w:sz w:val="28"/>
        </w:rPr>
        <w:t>3</w:t>
      </w:r>
      <w:r>
        <w:rPr>
          <w:rFonts w:ascii="Times New Roman" w:eastAsia="Calibri" w:hAnsi="Times New Roman" w:cs="Times New Roman"/>
          <w:sz w:val="28"/>
        </w:rPr>
        <w:t>6</w:t>
      </w:r>
      <w:r w:rsidRPr="00932358">
        <w:rPr>
          <w:rFonts w:ascii="Times New Roman" w:eastAsia="Calibri" w:hAnsi="Times New Roman" w:cs="Times New Roman"/>
          <w:sz w:val="28"/>
        </w:rPr>
        <w:t xml:space="preserve"> cơ quan; tổng số ý kiến nhận được: </w:t>
      </w:r>
      <w:r>
        <w:rPr>
          <w:rFonts w:ascii="Times New Roman" w:eastAsia="Calibri" w:hAnsi="Times New Roman" w:cs="Times New Roman"/>
          <w:sz w:val="28"/>
        </w:rPr>
        <w:t>22</w:t>
      </w:r>
      <w:r w:rsidR="00EE6FC5">
        <w:rPr>
          <w:rFonts w:ascii="Times New Roman" w:eastAsia="Calibri" w:hAnsi="Times New Roman" w:cs="Times New Roman"/>
          <w:sz w:val="28"/>
        </w:rPr>
        <w:t xml:space="preserve"> cơ quan</w:t>
      </w:r>
      <w:r w:rsidRPr="00932358">
        <w:rPr>
          <w:rFonts w:ascii="Times New Roman" w:eastAsia="Calibri" w:hAnsi="Times New Roman" w:cs="Times New Roman"/>
          <w:sz w:val="28"/>
        </w:rPr>
        <w:t>.</w:t>
      </w:r>
    </w:p>
    <w:p w:rsidR="00932358" w:rsidRPr="00932358" w:rsidRDefault="00932358" w:rsidP="00932358">
      <w:pPr>
        <w:spacing w:before="120" w:after="0" w:line="240" w:lineRule="auto"/>
        <w:ind w:firstLine="720"/>
        <w:jc w:val="both"/>
        <w:rPr>
          <w:rFonts w:ascii="Times New Roman" w:eastAsia="Calibri" w:hAnsi="Times New Roman" w:cs="Times New Roman"/>
          <w:sz w:val="28"/>
        </w:rPr>
      </w:pPr>
      <w:r w:rsidRPr="00932358">
        <w:rPr>
          <w:rFonts w:ascii="Times New Roman" w:eastAsia="Calibri" w:hAnsi="Times New Roman" w:cs="Times New Roman"/>
          <w:sz w:val="28"/>
        </w:rPr>
        <w:t>2. Kết quả cụ thể như sau:</w:t>
      </w:r>
    </w:p>
    <w:p w:rsidR="003B742A" w:rsidRPr="00552B64" w:rsidRDefault="003B742A" w:rsidP="00895F27">
      <w:pPr>
        <w:jc w:val="center"/>
        <w:rPr>
          <w:rFonts w:ascii="Times New Roman" w:hAnsi="Times New Roman" w:cs="Times New Roman"/>
        </w:rPr>
      </w:pPr>
    </w:p>
    <w:tbl>
      <w:tblPr>
        <w:tblStyle w:val="TableGrid"/>
        <w:tblW w:w="14176" w:type="dxa"/>
        <w:tblInd w:w="-176" w:type="dxa"/>
        <w:tblLayout w:type="fixed"/>
        <w:tblLook w:val="04A0" w:firstRow="1" w:lastRow="0" w:firstColumn="1" w:lastColumn="0" w:noHBand="0" w:noVBand="1"/>
      </w:tblPr>
      <w:tblGrid>
        <w:gridCol w:w="1985"/>
        <w:gridCol w:w="3544"/>
        <w:gridCol w:w="5387"/>
        <w:gridCol w:w="3260"/>
      </w:tblGrid>
      <w:tr w:rsidR="003F22DA" w:rsidRPr="00552B64" w:rsidTr="007006A2">
        <w:trPr>
          <w:trHeight w:val="619"/>
          <w:tblHeader/>
        </w:trPr>
        <w:tc>
          <w:tcPr>
            <w:tcW w:w="1985" w:type="dxa"/>
          </w:tcPr>
          <w:p w:rsidR="003F22DA" w:rsidRPr="003F22DA" w:rsidRDefault="003F22DA" w:rsidP="003F22DA">
            <w:pPr>
              <w:jc w:val="center"/>
              <w:rPr>
                <w:rFonts w:ascii="Times New Roman" w:hAnsi="Times New Roman" w:cs="Times New Roman"/>
                <w:b/>
              </w:rPr>
            </w:pPr>
            <w:r w:rsidRPr="003F22DA">
              <w:rPr>
                <w:rFonts w:ascii="Times New Roman" w:hAnsi="Times New Roman" w:cs="Times New Roman"/>
                <w:b/>
              </w:rPr>
              <w:t>NHÓM CHÍNH SÁCH HOẶC NHÓM VẤN ĐỀ, ĐIỀU, KHOẢN</w:t>
            </w:r>
          </w:p>
        </w:tc>
        <w:tc>
          <w:tcPr>
            <w:tcW w:w="3544" w:type="dxa"/>
          </w:tcPr>
          <w:p w:rsidR="003F22DA" w:rsidRPr="003F22DA" w:rsidRDefault="003F22DA" w:rsidP="003F22DA">
            <w:pPr>
              <w:jc w:val="center"/>
              <w:rPr>
                <w:rFonts w:ascii="Times New Roman" w:hAnsi="Times New Roman" w:cs="Times New Roman"/>
                <w:b/>
              </w:rPr>
            </w:pPr>
            <w:r w:rsidRPr="003F22DA">
              <w:rPr>
                <w:rFonts w:ascii="Times New Roman" w:hAnsi="Times New Roman" w:cs="Times New Roman"/>
                <w:b/>
              </w:rPr>
              <w:t>CHỦ THỂ GÓP Ý</w:t>
            </w:r>
          </w:p>
        </w:tc>
        <w:tc>
          <w:tcPr>
            <w:tcW w:w="5387" w:type="dxa"/>
          </w:tcPr>
          <w:p w:rsidR="003F22DA" w:rsidRPr="003F22DA" w:rsidRDefault="003F22DA" w:rsidP="003F22DA">
            <w:pPr>
              <w:jc w:val="center"/>
              <w:rPr>
                <w:rFonts w:ascii="Times New Roman" w:hAnsi="Times New Roman" w:cs="Times New Roman"/>
                <w:b/>
              </w:rPr>
            </w:pPr>
          </w:p>
          <w:p w:rsidR="003F22DA" w:rsidRPr="003F22DA" w:rsidRDefault="003F22DA" w:rsidP="003F22DA">
            <w:pPr>
              <w:jc w:val="center"/>
              <w:rPr>
                <w:rFonts w:ascii="Times New Roman" w:hAnsi="Times New Roman" w:cs="Times New Roman"/>
                <w:b/>
              </w:rPr>
            </w:pPr>
            <w:r w:rsidRPr="003F22DA">
              <w:rPr>
                <w:rFonts w:ascii="Times New Roman" w:hAnsi="Times New Roman" w:cs="Times New Roman"/>
                <w:b/>
              </w:rPr>
              <w:t>NỘI DUNG GÓP Ý</w:t>
            </w:r>
          </w:p>
        </w:tc>
        <w:tc>
          <w:tcPr>
            <w:tcW w:w="3260" w:type="dxa"/>
          </w:tcPr>
          <w:p w:rsidR="003F22DA" w:rsidRPr="003F22DA" w:rsidRDefault="003F22DA" w:rsidP="003F22DA">
            <w:pPr>
              <w:jc w:val="center"/>
              <w:rPr>
                <w:rFonts w:ascii="Times New Roman" w:hAnsi="Times New Roman" w:cs="Times New Roman"/>
                <w:b/>
              </w:rPr>
            </w:pPr>
            <w:r w:rsidRPr="003F22DA">
              <w:rPr>
                <w:rFonts w:ascii="Times New Roman" w:hAnsi="Times New Roman" w:cs="Times New Roman"/>
                <w:b/>
              </w:rPr>
              <w:t>NỘI DUNG TIẾP THU, GIẢI TRÌNH</w:t>
            </w:r>
          </w:p>
        </w:tc>
      </w:tr>
      <w:tr w:rsidR="003F22DA" w:rsidRPr="00552B64" w:rsidTr="007006A2">
        <w:tc>
          <w:tcPr>
            <w:tcW w:w="1985" w:type="dxa"/>
            <w:vMerge w:val="restart"/>
          </w:tcPr>
          <w:p w:rsidR="003F22DA" w:rsidRPr="00552B64" w:rsidRDefault="003F22DA" w:rsidP="003F22DA">
            <w:pPr>
              <w:jc w:val="center"/>
              <w:rPr>
                <w:rFonts w:ascii="Times New Roman" w:hAnsi="Times New Roman" w:cs="Times New Roman"/>
              </w:rPr>
            </w:pPr>
            <w:r>
              <w:rPr>
                <w:rFonts w:ascii="Times New Roman" w:hAnsi="Times New Roman" w:cs="Times New Roman"/>
              </w:rPr>
              <w:t>Dự thảo Tờ trình và Quyết định</w:t>
            </w:r>
          </w:p>
        </w:tc>
        <w:tc>
          <w:tcPr>
            <w:tcW w:w="3544" w:type="dxa"/>
          </w:tcPr>
          <w:p w:rsidR="003F22DA" w:rsidRPr="00552B64" w:rsidRDefault="003F22DA" w:rsidP="008D5293">
            <w:pPr>
              <w:widowControl w:val="0"/>
              <w:tabs>
                <w:tab w:val="left" w:pos="720"/>
              </w:tabs>
              <w:jc w:val="both"/>
              <w:rPr>
                <w:rFonts w:ascii="Times New Roman" w:hAnsi="Times New Roman" w:cs="Times New Roman"/>
              </w:rPr>
            </w:pPr>
            <w:r w:rsidRPr="00552B64">
              <w:rPr>
                <w:rFonts w:ascii="Times New Roman" w:hAnsi="Times New Roman" w:cs="Times New Roman"/>
              </w:rPr>
              <w:t xml:space="preserve">Sở </w:t>
            </w:r>
            <w:r>
              <w:rPr>
                <w:rFonts w:ascii="Times New Roman" w:hAnsi="Times New Roman" w:cs="Times New Roman"/>
              </w:rPr>
              <w:t>Văn hóa, Thể thao và Du lịch</w:t>
            </w:r>
          </w:p>
          <w:p w:rsidR="003F22DA" w:rsidRPr="00552B64" w:rsidRDefault="003F22DA" w:rsidP="008D5293">
            <w:pPr>
              <w:jc w:val="both"/>
              <w:rPr>
                <w:rFonts w:ascii="Times New Roman" w:hAnsi="Times New Roman" w:cs="Times New Roman"/>
              </w:rPr>
            </w:pPr>
            <w:r>
              <w:rPr>
                <w:rFonts w:ascii="Times New Roman" w:hAnsi="Times New Roman" w:cs="Times New Roman"/>
              </w:rPr>
              <w:t>Công văn số 1024</w:t>
            </w:r>
            <w:r w:rsidRPr="00895F27">
              <w:rPr>
                <w:rFonts w:ascii="Times New Roman" w:hAnsi="Times New Roman" w:cs="Times New Roman"/>
              </w:rPr>
              <w:t>/SVHTTDL-VP</w:t>
            </w:r>
            <w:r>
              <w:rPr>
                <w:rFonts w:ascii="Times New Roman" w:hAnsi="Times New Roman" w:cs="Times New Roman"/>
              </w:rPr>
              <w:t xml:space="preserve"> ngày 07/5/2025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pStyle w:val="BodyTextIndent3"/>
              <w:tabs>
                <w:tab w:val="left" w:pos="720"/>
              </w:tabs>
              <w:ind w:firstLine="0"/>
              <w:rPr>
                <w:rFonts w:ascii="Times New Roman" w:hAnsi="Times New Roman"/>
                <w:sz w:val="22"/>
                <w:szCs w:val="22"/>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UBND huyện Lộc Bình</w:t>
            </w:r>
          </w:p>
          <w:p w:rsidR="003F22DA" w:rsidRPr="00552B64" w:rsidRDefault="003F22DA" w:rsidP="00F82B5F">
            <w:pPr>
              <w:jc w:val="both"/>
              <w:rPr>
                <w:rFonts w:ascii="Times New Roman" w:hAnsi="Times New Roman" w:cs="Times New Roman"/>
              </w:rPr>
            </w:pPr>
            <w:r>
              <w:rPr>
                <w:rFonts w:ascii="Times New Roman" w:hAnsi="Times New Roman" w:cs="Times New Roman"/>
              </w:rPr>
              <w:t>1349/UBND-KTHTĐT</w:t>
            </w:r>
            <w:r w:rsidR="00F82B5F">
              <w:rPr>
                <w:rFonts w:ascii="Times New Roman" w:hAnsi="Times New Roman" w:cs="Times New Roman"/>
              </w:rPr>
              <w:t xml:space="preserve"> </w:t>
            </w:r>
            <w:bookmarkStart w:id="0" w:name="_GoBack"/>
            <w:bookmarkEnd w:id="0"/>
            <w:r>
              <w:rPr>
                <w:rFonts w:ascii="Times New Roman" w:hAnsi="Times New Roman" w:cs="Times New Roman"/>
              </w:rPr>
              <w:t>ngày 08/5/2025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pStyle w:val="BodyTextIndent3"/>
              <w:tabs>
                <w:tab w:val="left" w:pos="720"/>
              </w:tabs>
              <w:ind w:firstLine="0"/>
              <w:rPr>
                <w:rFonts w:ascii="Times New Roman" w:hAnsi="Times New Roman"/>
                <w:sz w:val="22"/>
                <w:szCs w:val="22"/>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Sở Y tế</w:t>
            </w:r>
          </w:p>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1412/SYT-VP ngày 07/5/2025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pStyle w:val="BodyTextIndent3"/>
              <w:tabs>
                <w:tab w:val="left" w:pos="720"/>
              </w:tabs>
              <w:ind w:firstLine="0"/>
              <w:rPr>
                <w:rFonts w:ascii="Times New Roman" w:hAnsi="Times New Roman"/>
                <w:sz w:val="22"/>
                <w:szCs w:val="22"/>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jc w:val="both"/>
              <w:rPr>
                <w:rFonts w:ascii="Times New Roman" w:hAnsi="Times New Roman" w:cs="Times New Roman"/>
              </w:rPr>
            </w:pPr>
            <w:r>
              <w:rPr>
                <w:rFonts w:ascii="Times New Roman" w:hAnsi="Times New Roman" w:cs="Times New Roman"/>
              </w:rPr>
              <w:t>UBND huyện Văn Quan</w:t>
            </w:r>
          </w:p>
          <w:p w:rsidR="003F22DA" w:rsidRPr="00552B64" w:rsidRDefault="003F22DA" w:rsidP="008D5293">
            <w:pPr>
              <w:jc w:val="both"/>
              <w:rPr>
                <w:rFonts w:ascii="Times New Roman" w:hAnsi="Times New Roman" w:cs="Times New Roman"/>
              </w:rPr>
            </w:pPr>
            <w:r>
              <w:rPr>
                <w:rFonts w:ascii="Times New Roman" w:hAnsi="Times New Roman" w:cs="Times New Roman"/>
              </w:rPr>
              <w:t>Công văn số 1</w:t>
            </w:r>
            <w:r>
              <w:rPr>
                <w:rFonts w:ascii="Times New Roman" w:hAnsi="Times New Roman" w:cs="Times New Roman"/>
              </w:rPr>
              <w:t>010</w:t>
            </w:r>
            <w:r>
              <w:rPr>
                <w:rFonts w:ascii="Times New Roman" w:hAnsi="Times New Roman" w:cs="Times New Roman"/>
              </w:rPr>
              <w:t>/UBND-KTHT</w:t>
            </w:r>
            <w:r>
              <w:rPr>
                <w:rFonts w:ascii="Times New Roman" w:hAnsi="Times New Roman" w:cs="Times New Roman"/>
              </w:rPr>
              <w:t>&amp;</w:t>
            </w:r>
            <w:r>
              <w:rPr>
                <w:rFonts w:ascii="Times New Roman" w:hAnsi="Times New Roman" w:cs="Times New Roman"/>
              </w:rPr>
              <w:t>ĐT ngày 08/5/2025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pStyle w:val="BodyTextIndent3"/>
              <w:tabs>
                <w:tab w:val="left" w:pos="720"/>
              </w:tabs>
              <w:ind w:firstLine="0"/>
              <w:rPr>
                <w:rFonts w:ascii="Times New Roman" w:hAnsi="Times New Roman"/>
                <w:sz w:val="22"/>
                <w:szCs w:val="22"/>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jc w:val="both"/>
              <w:rPr>
                <w:rFonts w:ascii="Times New Roman" w:hAnsi="Times New Roman" w:cs="Times New Roman"/>
              </w:rPr>
            </w:pPr>
            <w:r>
              <w:rPr>
                <w:rFonts w:ascii="Times New Roman" w:hAnsi="Times New Roman" w:cs="Times New Roman"/>
              </w:rPr>
              <w:t>UBND huyện Bắc Sơn</w:t>
            </w:r>
          </w:p>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809</w:t>
            </w:r>
            <w:r>
              <w:rPr>
                <w:rFonts w:ascii="Times New Roman" w:hAnsi="Times New Roman" w:cs="Times New Roman"/>
              </w:rPr>
              <w:t xml:space="preserve">/UBND-KTHT&amp;ĐT ngày </w:t>
            </w:r>
            <w:r>
              <w:rPr>
                <w:rFonts w:ascii="Times New Roman" w:hAnsi="Times New Roman" w:cs="Times New Roman"/>
              </w:rPr>
              <w:t>12</w:t>
            </w:r>
            <w:r>
              <w:rPr>
                <w:rFonts w:ascii="Times New Roman" w:hAnsi="Times New Roman" w:cs="Times New Roman"/>
              </w:rPr>
              <w:t>/5/2025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pStyle w:val="BodyTextIndent3"/>
              <w:tabs>
                <w:tab w:val="left" w:pos="720"/>
              </w:tabs>
              <w:ind w:firstLine="0"/>
              <w:rPr>
                <w:rFonts w:ascii="Times New Roman" w:hAnsi="Times New Roman"/>
                <w:sz w:val="22"/>
                <w:szCs w:val="22"/>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UBND huyện </w:t>
            </w:r>
            <w:r>
              <w:rPr>
                <w:rFonts w:ascii="Times New Roman" w:hAnsi="Times New Roman" w:cs="Times New Roman"/>
              </w:rPr>
              <w:t>Đình Lập</w:t>
            </w:r>
          </w:p>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1127</w:t>
            </w:r>
            <w:r>
              <w:rPr>
                <w:rFonts w:ascii="Times New Roman" w:hAnsi="Times New Roman" w:cs="Times New Roman"/>
              </w:rPr>
              <w:t>/UBND-</w:t>
            </w:r>
            <w:r>
              <w:rPr>
                <w:rFonts w:ascii="Times New Roman" w:hAnsi="Times New Roman" w:cs="Times New Roman"/>
              </w:rPr>
              <w:lastRenderedPageBreak/>
              <w:t>KTHT&amp;ĐT ngày 12/5/2025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lastRenderedPageBreak/>
              <w:t>Nhất trí dự thảo</w:t>
            </w:r>
          </w:p>
        </w:tc>
        <w:tc>
          <w:tcPr>
            <w:tcW w:w="3260" w:type="dxa"/>
          </w:tcPr>
          <w:p w:rsidR="003F22DA" w:rsidRPr="00552B64" w:rsidRDefault="003F22DA" w:rsidP="008D5293">
            <w:pPr>
              <w:pStyle w:val="BodyTextIndent3"/>
              <w:tabs>
                <w:tab w:val="left" w:pos="720"/>
              </w:tabs>
              <w:ind w:firstLine="0"/>
              <w:rPr>
                <w:rFonts w:ascii="Times New Roman" w:hAnsi="Times New Roman"/>
                <w:sz w:val="22"/>
                <w:szCs w:val="22"/>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Bộ Chỉ huy bộ đội biên phòng tỉnh Lạng Sơn</w:t>
            </w:r>
          </w:p>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1706/BCH-TM ngày 12/5/2025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EA4D05" w:rsidRDefault="003F22DA" w:rsidP="008D5293">
            <w:pPr>
              <w:jc w:val="both"/>
              <w:rPr>
                <w:rFonts w:ascii="Times New Roman" w:hAnsi="Times New Roman" w:cs="Times New Roman"/>
                <w:sz w:val="24"/>
                <w:szCs w:val="24"/>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UBND huyện </w:t>
            </w:r>
            <w:r>
              <w:rPr>
                <w:rFonts w:ascii="Times New Roman" w:hAnsi="Times New Roman" w:cs="Times New Roman"/>
              </w:rPr>
              <w:t>Bình Gia</w:t>
            </w:r>
          </w:p>
          <w:p w:rsidR="003F22DA" w:rsidRPr="00552B64" w:rsidRDefault="003F22DA" w:rsidP="008D5293">
            <w:pPr>
              <w:jc w:val="both"/>
              <w:rPr>
                <w:rFonts w:ascii="Times New Roman" w:hAnsi="Times New Roman" w:cs="Times New Roman"/>
              </w:rPr>
            </w:pPr>
            <w:r>
              <w:rPr>
                <w:rFonts w:ascii="Times New Roman" w:hAnsi="Times New Roman" w:cs="Times New Roman"/>
              </w:rPr>
              <w:t>Công văn số 11</w:t>
            </w:r>
            <w:r>
              <w:rPr>
                <w:rFonts w:ascii="Times New Roman" w:hAnsi="Times New Roman" w:cs="Times New Roman"/>
              </w:rPr>
              <w:t>16</w:t>
            </w:r>
            <w:r>
              <w:rPr>
                <w:rFonts w:ascii="Times New Roman" w:hAnsi="Times New Roman" w:cs="Times New Roman"/>
              </w:rPr>
              <w:t>/UBND-KTHT&amp;ĐT ngày 12/5/2025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pStyle w:val="BodyTextIndent3"/>
              <w:ind w:left="720" w:hanging="683"/>
              <w:rPr>
                <w:rFonts w:ascii="Times New Roman" w:hAnsi="Times New Roman"/>
                <w:sz w:val="22"/>
                <w:szCs w:val="22"/>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Phòng Cảnh sát PCCC và CNCH</w:t>
            </w:r>
          </w:p>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519/PC07 ngày 09/5/2025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jc w:val="both"/>
              <w:rPr>
                <w:rFonts w:ascii="Times New Roman" w:hAnsi="Times New Roman" w:cs="Times New Roman"/>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Sở Nông nghiệp và Môi trường</w:t>
            </w:r>
          </w:p>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1221/SNNMT-QLXD ngày 12/05/2025</w:t>
            </w:r>
          </w:p>
        </w:tc>
        <w:tc>
          <w:tcPr>
            <w:tcW w:w="5387" w:type="dxa"/>
          </w:tcPr>
          <w:p w:rsidR="003F22DA" w:rsidRDefault="003F22DA" w:rsidP="008D5293">
            <w:pPr>
              <w:pStyle w:val="BodyTextIndent3"/>
              <w:tabs>
                <w:tab w:val="left" w:pos="720"/>
              </w:tabs>
              <w:ind w:firstLine="0"/>
              <w:rPr>
                <w:rFonts w:ascii="Times New Roman" w:hAnsi="Times New Roman"/>
                <w:sz w:val="22"/>
                <w:szCs w:val="22"/>
              </w:rPr>
            </w:pPr>
            <w:r w:rsidRPr="006F0E6C">
              <w:rPr>
                <w:rFonts w:ascii="Times New Roman" w:hAnsi="Times New Roman"/>
                <w:sz w:val="22"/>
                <w:szCs w:val="22"/>
              </w:rPr>
              <w:t>1. Dự thảo Tờ trình của Sở Xây dựng trình UBND tỉnh về cải tạo,</w:t>
            </w:r>
            <w:r>
              <w:rPr>
                <w:rFonts w:ascii="Times New Roman" w:hAnsi="Times New Roman"/>
                <w:sz w:val="22"/>
                <w:szCs w:val="22"/>
              </w:rPr>
              <w:t xml:space="preserve"> </w:t>
            </w:r>
            <w:r w:rsidRPr="006F0E6C">
              <w:rPr>
                <w:rFonts w:ascii="Times New Roman" w:hAnsi="Times New Roman"/>
                <w:sz w:val="22"/>
                <w:szCs w:val="22"/>
              </w:rPr>
              <w:t>chỉnh trang đối với các khu vực đô thị không bảo đảm hạ tầng giao thông</w:t>
            </w:r>
            <w:r>
              <w:rPr>
                <w:rFonts w:ascii="Times New Roman" w:hAnsi="Times New Roman"/>
                <w:sz w:val="22"/>
                <w:szCs w:val="22"/>
              </w:rPr>
              <w:t xml:space="preserve"> </w:t>
            </w:r>
            <w:r w:rsidRPr="006F0E6C">
              <w:rPr>
                <w:rFonts w:ascii="Times New Roman" w:hAnsi="Times New Roman"/>
                <w:sz w:val="22"/>
                <w:szCs w:val="22"/>
              </w:rPr>
              <w:t>hoặc nguồn nước phục vụ chữa cháy theo quy định của pháp luật, quy</w:t>
            </w:r>
            <w:r>
              <w:rPr>
                <w:rFonts w:ascii="Times New Roman" w:hAnsi="Times New Roman"/>
                <w:sz w:val="22"/>
                <w:szCs w:val="22"/>
              </w:rPr>
              <w:t xml:space="preserve"> </w:t>
            </w:r>
            <w:r w:rsidRPr="006F0E6C">
              <w:rPr>
                <w:rFonts w:ascii="Times New Roman" w:hAnsi="Times New Roman"/>
                <w:sz w:val="22"/>
                <w:szCs w:val="22"/>
              </w:rPr>
              <w:t>chuẩn kỹ thuật trong hoạt động phòng cháy và chữa cháy:</w:t>
            </w:r>
          </w:p>
          <w:p w:rsidR="003F22DA" w:rsidRPr="006F0E6C" w:rsidRDefault="003F22DA" w:rsidP="008D5293">
            <w:pPr>
              <w:pStyle w:val="BodyTextIndent3"/>
              <w:tabs>
                <w:tab w:val="left" w:pos="720"/>
              </w:tabs>
              <w:ind w:firstLine="0"/>
              <w:rPr>
                <w:rFonts w:ascii="Times New Roman" w:hAnsi="Times New Roman"/>
                <w:sz w:val="22"/>
                <w:szCs w:val="22"/>
              </w:rPr>
            </w:pPr>
            <w:r w:rsidRPr="006F0E6C">
              <w:rPr>
                <w:rFonts w:ascii="Times New Roman" w:hAnsi="Times New Roman"/>
                <w:sz w:val="22"/>
                <w:szCs w:val="22"/>
              </w:rPr>
              <w:t>Mục III. Xem xét, chỉnh sửa cụm từ "Trên cơ sở ý kiến thẩm định của Sở</w:t>
            </w:r>
            <w:r>
              <w:rPr>
                <w:rFonts w:ascii="Times New Roman" w:hAnsi="Times New Roman"/>
                <w:sz w:val="22"/>
                <w:szCs w:val="22"/>
              </w:rPr>
              <w:t xml:space="preserve"> </w:t>
            </w:r>
            <w:r w:rsidRPr="006F0E6C">
              <w:rPr>
                <w:rFonts w:ascii="Times New Roman" w:hAnsi="Times New Roman"/>
                <w:sz w:val="22"/>
                <w:szCs w:val="22"/>
              </w:rPr>
              <w:t>Tư pháp, Công an tỉnh..." thành "Trên cơ sở ý kiến thẩm định của Sở Tư pháp, Sở</w:t>
            </w:r>
            <w:r>
              <w:rPr>
                <w:rFonts w:ascii="Times New Roman" w:hAnsi="Times New Roman"/>
                <w:sz w:val="22"/>
                <w:szCs w:val="22"/>
              </w:rPr>
              <w:t xml:space="preserve"> </w:t>
            </w:r>
            <w:r w:rsidRPr="006F0E6C">
              <w:rPr>
                <w:rFonts w:ascii="Times New Roman" w:hAnsi="Times New Roman"/>
                <w:sz w:val="22"/>
                <w:szCs w:val="22"/>
              </w:rPr>
              <w:t>Xây dựng..."</w:t>
            </w:r>
          </w:p>
          <w:p w:rsidR="003F22DA" w:rsidRPr="006F0E6C" w:rsidRDefault="003F22DA" w:rsidP="008D5293">
            <w:pPr>
              <w:pStyle w:val="BodyTextIndent3"/>
              <w:tabs>
                <w:tab w:val="left" w:pos="720"/>
              </w:tabs>
              <w:ind w:firstLine="0"/>
              <w:rPr>
                <w:rFonts w:ascii="Times New Roman" w:hAnsi="Times New Roman"/>
                <w:sz w:val="22"/>
                <w:szCs w:val="22"/>
              </w:rPr>
            </w:pPr>
            <w:r w:rsidRPr="006F0E6C">
              <w:rPr>
                <w:rFonts w:ascii="Times New Roman" w:hAnsi="Times New Roman"/>
                <w:sz w:val="22"/>
                <w:szCs w:val="22"/>
              </w:rPr>
              <w:t>2. Dự thảo Quyết định của UBND tỉnh về cải tạo, chỉnh trang đối với</w:t>
            </w:r>
            <w:r>
              <w:rPr>
                <w:rFonts w:ascii="Times New Roman" w:hAnsi="Times New Roman"/>
                <w:sz w:val="22"/>
                <w:szCs w:val="22"/>
              </w:rPr>
              <w:t xml:space="preserve"> </w:t>
            </w:r>
            <w:r w:rsidRPr="006F0E6C">
              <w:rPr>
                <w:rFonts w:ascii="Times New Roman" w:hAnsi="Times New Roman"/>
                <w:sz w:val="22"/>
                <w:szCs w:val="22"/>
              </w:rPr>
              <w:t>các khu vực đô thị không bảo đảm hạ tầng giao thông hoặc nguồn nước</w:t>
            </w:r>
            <w:r>
              <w:rPr>
                <w:rFonts w:ascii="Times New Roman" w:hAnsi="Times New Roman"/>
                <w:sz w:val="22"/>
                <w:szCs w:val="22"/>
              </w:rPr>
              <w:t xml:space="preserve"> </w:t>
            </w:r>
            <w:r w:rsidRPr="006F0E6C">
              <w:rPr>
                <w:rFonts w:ascii="Times New Roman" w:hAnsi="Times New Roman"/>
                <w:sz w:val="22"/>
                <w:szCs w:val="22"/>
              </w:rPr>
              <w:t>phục vụ chữa cháy theo quy định của pháp luật, quy chuẩn kỹ thuật trong</w:t>
            </w:r>
            <w:r>
              <w:rPr>
                <w:rFonts w:ascii="Times New Roman" w:hAnsi="Times New Roman"/>
                <w:sz w:val="22"/>
                <w:szCs w:val="22"/>
              </w:rPr>
              <w:t xml:space="preserve"> </w:t>
            </w:r>
            <w:r w:rsidRPr="006F0E6C">
              <w:rPr>
                <w:rFonts w:ascii="Times New Roman" w:hAnsi="Times New Roman"/>
                <w:sz w:val="22"/>
                <w:szCs w:val="22"/>
              </w:rPr>
              <w:t>hoạt động phòng c</w:t>
            </w:r>
            <w:r>
              <w:rPr>
                <w:rFonts w:ascii="Times New Roman" w:hAnsi="Times New Roman"/>
                <w:sz w:val="22"/>
                <w:szCs w:val="22"/>
              </w:rPr>
              <w:t>háy và chữa cháy:</w:t>
            </w:r>
          </w:p>
          <w:p w:rsidR="003F22DA" w:rsidRPr="00552B64" w:rsidRDefault="003F22DA" w:rsidP="008D5293">
            <w:pPr>
              <w:pStyle w:val="BodyTextIndent3"/>
              <w:tabs>
                <w:tab w:val="left" w:pos="720"/>
              </w:tabs>
              <w:ind w:firstLine="0"/>
              <w:rPr>
                <w:rFonts w:ascii="Times New Roman" w:hAnsi="Times New Roman"/>
                <w:sz w:val="22"/>
                <w:szCs w:val="22"/>
              </w:rPr>
            </w:pPr>
            <w:r w:rsidRPr="006F0E6C">
              <w:rPr>
                <w:rFonts w:ascii="Times New Roman" w:hAnsi="Times New Roman"/>
                <w:sz w:val="22"/>
                <w:szCs w:val="22"/>
              </w:rPr>
              <w:t>Xem xét, bổ sung "Căn cứ Nghị định số 78/2025/NĐ-CP ngày 01/4/2025</w:t>
            </w:r>
            <w:r>
              <w:rPr>
                <w:rFonts w:ascii="Times New Roman" w:hAnsi="Times New Roman"/>
                <w:sz w:val="22"/>
                <w:szCs w:val="22"/>
              </w:rPr>
              <w:t xml:space="preserve"> </w:t>
            </w:r>
            <w:r w:rsidRPr="006F0E6C">
              <w:rPr>
                <w:rFonts w:ascii="Times New Roman" w:hAnsi="Times New Roman"/>
                <w:sz w:val="22"/>
                <w:szCs w:val="22"/>
              </w:rPr>
              <w:t>của Chính phủ quy định chi tiết một số điều và biện pháp để tổ chức, hướng dẫn</w:t>
            </w:r>
            <w:r>
              <w:rPr>
                <w:rFonts w:ascii="Times New Roman" w:hAnsi="Times New Roman"/>
                <w:sz w:val="22"/>
                <w:szCs w:val="22"/>
              </w:rPr>
              <w:t xml:space="preserve"> </w:t>
            </w:r>
            <w:r w:rsidRPr="006F0E6C">
              <w:rPr>
                <w:rFonts w:ascii="Times New Roman" w:hAnsi="Times New Roman"/>
                <w:sz w:val="22"/>
                <w:szCs w:val="22"/>
              </w:rPr>
              <w:t>thi hành Luật Ban hành văn bản quy phạm pháp luật;"</w:t>
            </w:r>
          </w:p>
        </w:tc>
        <w:tc>
          <w:tcPr>
            <w:tcW w:w="3260" w:type="dxa"/>
          </w:tcPr>
          <w:p w:rsidR="003F22DA" w:rsidRPr="00552B64" w:rsidRDefault="003F22DA" w:rsidP="008D5293">
            <w:pPr>
              <w:jc w:val="both"/>
              <w:rPr>
                <w:rFonts w:ascii="Times New Roman" w:hAnsi="Times New Roman" w:cs="Times New Roman"/>
              </w:rPr>
            </w:pPr>
            <w:r w:rsidRPr="00A873B2">
              <w:rPr>
                <w:rFonts w:ascii="Times New Roman" w:hAnsi="Times New Roman" w:cs="Times New Roman"/>
              </w:rPr>
              <w:t>Đã tiếp thu chỉnh sửa, bổ sung</w:t>
            </w: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Sở Khoa học và Công nghệ</w:t>
            </w:r>
          </w:p>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1060/SKHCN-VP ngày 12/5/2025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jc w:val="both"/>
              <w:rPr>
                <w:rFonts w:ascii="Times New Roman" w:hAnsi="Times New Roman" w:cs="Times New Roman"/>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Báo và Đài Phát thanh truyền hình</w:t>
            </w:r>
          </w:p>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51-CV/BĐPTTH ngày 13/5/2025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552B64" w:rsidRDefault="003F22DA" w:rsidP="008D5293">
            <w:pPr>
              <w:jc w:val="both"/>
              <w:rPr>
                <w:rFonts w:ascii="Times New Roman" w:hAnsi="Times New Roman" w:cs="Times New Roman"/>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713AE6"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Sở Tư pháp</w:t>
            </w:r>
          </w:p>
          <w:p w:rsidR="003F22DA" w:rsidRPr="00713AE6" w:rsidRDefault="003F22DA" w:rsidP="008D5293">
            <w:pPr>
              <w:jc w:val="both"/>
              <w:rPr>
                <w:rFonts w:ascii="Times New Roman" w:hAnsi="Times New Roman" w:cs="Times New Roman"/>
              </w:rPr>
            </w:pPr>
            <w:r>
              <w:rPr>
                <w:rFonts w:ascii="Times New Roman" w:hAnsi="Times New Roman" w:cs="Times New Roman"/>
              </w:rPr>
              <w:lastRenderedPageBreak/>
              <w:t xml:space="preserve">Công văn số </w:t>
            </w:r>
            <w:r>
              <w:rPr>
                <w:rFonts w:ascii="Times New Roman" w:hAnsi="Times New Roman" w:cs="Times New Roman"/>
              </w:rPr>
              <w:t>1033/STP-XDKTVBQPPL ngày 13/5/2025</w:t>
            </w:r>
          </w:p>
        </w:tc>
        <w:tc>
          <w:tcPr>
            <w:tcW w:w="5387" w:type="dxa"/>
          </w:tcPr>
          <w:p w:rsidR="003F22DA" w:rsidRPr="000956C8" w:rsidRDefault="003F22DA" w:rsidP="008D5293">
            <w:pPr>
              <w:pStyle w:val="BodyTextIndent3"/>
              <w:tabs>
                <w:tab w:val="left" w:pos="720"/>
              </w:tabs>
              <w:ind w:firstLine="0"/>
              <w:rPr>
                <w:rFonts w:ascii="Times New Roman" w:eastAsiaTheme="minorEastAsia" w:hAnsi="Times New Roman"/>
                <w:b/>
                <w:sz w:val="22"/>
                <w:szCs w:val="24"/>
              </w:rPr>
            </w:pPr>
            <w:r w:rsidRPr="000956C8">
              <w:rPr>
                <w:rFonts w:ascii="Times New Roman" w:eastAsiaTheme="minorEastAsia" w:hAnsi="Times New Roman"/>
                <w:b/>
                <w:sz w:val="22"/>
                <w:szCs w:val="24"/>
              </w:rPr>
              <w:lastRenderedPageBreak/>
              <w:t>1. Dự thảo Quyết định</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lastRenderedPageBreak/>
              <w:t>1.1. Phần căn cứ pháp lý: Đề nghị bỏ căn cứ là Luật Ban hành văn bản</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quy phạm pháp luật ngày 19 tháng 02 năm 2025 vì không phải căn cứ pháp lý</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trực tiếp liên quan đến nội dung văn bản.</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Bỏ Thông tư 01/2021/TT-BXD ngày 19 tháng 5 năm 2021 của Bộ trưởng</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Bộ Xây dựng ban hành QCVN 01:2021/BXD Quy chuẩn kỹ thuật quốc gia về</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quy hoạch xây dựng vì đã được thay thế bởi Thông tư số 06/2022/TT-BXD ngày</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30 tháng 11 năm 2022 của Bộ trưởng Bộ Xây dựng ban hành QCVN</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06:2022/BXD Quy chuẩn kỹ thuật quốc gia về An toàn cháy cho nhà và công</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trình.</w:t>
            </w:r>
          </w:p>
          <w:p w:rsidR="003F22DA" w:rsidRDefault="003F22DA" w:rsidP="008D5293">
            <w:pPr>
              <w:pStyle w:val="BodyTextIndent3"/>
              <w:tabs>
                <w:tab w:val="left" w:pos="720"/>
              </w:tabs>
              <w:ind w:firstLine="0"/>
              <w:rPr>
                <w:rFonts w:ascii="Times New Roman" w:eastAsiaTheme="minorEastAsia" w:hAnsi="Times New Roman"/>
                <w:sz w:val="22"/>
                <w:szCs w:val="24"/>
              </w:rPr>
            </w:pPr>
          </w:p>
          <w:p w:rsidR="003F22DA" w:rsidRDefault="003F22DA" w:rsidP="008D5293">
            <w:pPr>
              <w:pStyle w:val="BodyTextIndent3"/>
              <w:tabs>
                <w:tab w:val="left" w:pos="720"/>
              </w:tabs>
              <w:ind w:firstLine="0"/>
              <w:rPr>
                <w:rFonts w:ascii="Times New Roman" w:eastAsiaTheme="minorEastAsia" w:hAnsi="Times New Roman"/>
                <w:sz w:val="22"/>
                <w:szCs w:val="24"/>
              </w:rPr>
            </w:pPr>
          </w:p>
          <w:p w:rsidR="003F22DA" w:rsidRDefault="003F22DA" w:rsidP="008D5293">
            <w:pPr>
              <w:pStyle w:val="BodyTextIndent3"/>
              <w:tabs>
                <w:tab w:val="left" w:pos="720"/>
              </w:tabs>
              <w:ind w:firstLine="0"/>
              <w:rPr>
                <w:rFonts w:ascii="Times New Roman" w:eastAsiaTheme="minorEastAsia" w:hAnsi="Times New Roman"/>
                <w:sz w:val="22"/>
                <w:szCs w:val="24"/>
              </w:rPr>
            </w:pPr>
          </w:p>
          <w:p w:rsidR="007006A2" w:rsidRDefault="007006A2" w:rsidP="008D5293">
            <w:pPr>
              <w:pStyle w:val="BodyTextIndent3"/>
              <w:tabs>
                <w:tab w:val="left" w:pos="720"/>
              </w:tabs>
              <w:ind w:firstLine="0"/>
              <w:rPr>
                <w:rFonts w:ascii="Times New Roman" w:eastAsiaTheme="minorEastAsia" w:hAnsi="Times New Roman"/>
                <w:sz w:val="22"/>
                <w:szCs w:val="24"/>
              </w:rPr>
            </w:pPr>
          </w:p>
          <w:p w:rsidR="007006A2" w:rsidRDefault="007006A2" w:rsidP="008D5293">
            <w:pPr>
              <w:pStyle w:val="BodyTextIndent3"/>
              <w:tabs>
                <w:tab w:val="left" w:pos="720"/>
              </w:tabs>
              <w:ind w:firstLine="0"/>
              <w:rPr>
                <w:rFonts w:ascii="Times New Roman" w:eastAsiaTheme="minorEastAsia" w:hAnsi="Times New Roman"/>
                <w:sz w:val="22"/>
                <w:szCs w:val="24"/>
              </w:rPr>
            </w:pPr>
          </w:p>
          <w:p w:rsidR="007006A2" w:rsidRDefault="007006A2" w:rsidP="008D5293">
            <w:pPr>
              <w:pStyle w:val="BodyTextIndent3"/>
              <w:tabs>
                <w:tab w:val="left" w:pos="720"/>
              </w:tabs>
              <w:ind w:firstLine="0"/>
              <w:rPr>
                <w:rFonts w:ascii="Times New Roman" w:eastAsiaTheme="minorEastAsia" w:hAnsi="Times New Roman"/>
                <w:sz w:val="22"/>
                <w:szCs w:val="24"/>
              </w:rPr>
            </w:pPr>
          </w:p>
          <w:p w:rsidR="007006A2" w:rsidRDefault="007006A2" w:rsidP="008D5293">
            <w:pPr>
              <w:pStyle w:val="BodyTextIndent3"/>
              <w:tabs>
                <w:tab w:val="left" w:pos="720"/>
              </w:tabs>
              <w:ind w:firstLine="0"/>
              <w:rPr>
                <w:rFonts w:ascii="Times New Roman" w:eastAsiaTheme="minorEastAsia" w:hAnsi="Times New Roman"/>
                <w:sz w:val="22"/>
                <w:szCs w:val="24"/>
              </w:rPr>
            </w:pPr>
          </w:p>
          <w:p w:rsidR="007006A2" w:rsidRDefault="007006A2" w:rsidP="008D5293">
            <w:pPr>
              <w:pStyle w:val="BodyTextIndent3"/>
              <w:tabs>
                <w:tab w:val="left" w:pos="720"/>
              </w:tabs>
              <w:ind w:firstLine="0"/>
              <w:rPr>
                <w:rFonts w:ascii="Times New Roman" w:eastAsiaTheme="minorEastAsia" w:hAnsi="Times New Roman"/>
                <w:sz w:val="22"/>
                <w:szCs w:val="24"/>
              </w:rPr>
            </w:pPr>
          </w:p>
          <w:p w:rsidR="007006A2" w:rsidRDefault="007006A2" w:rsidP="008D5293">
            <w:pPr>
              <w:pStyle w:val="BodyTextIndent3"/>
              <w:tabs>
                <w:tab w:val="left" w:pos="720"/>
              </w:tabs>
              <w:ind w:firstLine="0"/>
              <w:rPr>
                <w:rFonts w:ascii="Times New Roman" w:eastAsiaTheme="minorEastAsia" w:hAnsi="Times New Roman"/>
                <w:sz w:val="22"/>
                <w:szCs w:val="24"/>
              </w:rPr>
            </w:pPr>
          </w:p>
          <w:p w:rsidR="007006A2" w:rsidRDefault="007006A2" w:rsidP="008D5293">
            <w:pPr>
              <w:pStyle w:val="BodyTextIndent3"/>
              <w:tabs>
                <w:tab w:val="left" w:pos="720"/>
              </w:tabs>
              <w:ind w:firstLine="0"/>
              <w:rPr>
                <w:rFonts w:ascii="Times New Roman" w:eastAsiaTheme="minorEastAsia" w:hAnsi="Times New Roman"/>
                <w:sz w:val="22"/>
                <w:szCs w:val="24"/>
              </w:rPr>
            </w:pPr>
          </w:p>
          <w:p w:rsidR="003F22DA"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1.2. Khoản 2 Điều 1 đề nghị sửa thành: “2. Quyết định này áp dụng đối</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với các cơ quan, đơn vị, tổ chức, cá nhân tham gia công tác cải tạo, chỉnh trang</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đối với các khu vực đô thị không bảo đảm hạ tầng giao thông hoặc nguồn nước</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phục vụ chữa cháy theo quy định của pháp luật, quy chuẩn kỹ thuật trong hoạt</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động phòng cháy và chữa cháy trên địa bàn tỉnh Lạng Sơn”.</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p>
          <w:p w:rsidR="003F22DA"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1.3. Tại khoản 3 Điều 1: “Những nội dung không quy định trong Quyết</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định này thì thực hiện theo quy định của pháp luật hiện hành có liên quan.</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Trường hợp các văn bản quy phạm pháp luật được viện dẫn trong Quy định này</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 xml:space="preserve">được sửa đổi, bổ sung hoặc thay thế thì thực hiện theo các </w:t>
            </w:r>
            <w:r w:rsidRPr="000503D7">
              <w:rPr>
                <w:rFonts w:ascii="Times New Roman" w:eastAsiaTheme="minorEastAsia" w:hAnsi="Times New Roman"/>
                <w:sz w:val="22"/>
                <w:szCs w:val="24"/>
              </w:rPr>
              <w:lastRenderedPageBreak/>
              <w:t>văn bản đó”. Đề nghị</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sửa cụm từ “Quy định này” thành “Quyết định này” cho chính xác.</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1.4. Tại điểm a, khoản 1 Điều 2 quy định: “a) Đối với khu vực đô thị có</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khả năng cải tạo, chỉnh trang thì nâng cấp, bố trí đường giao thông, đảm bảo</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cho phương tiện của lực lượng chữa cháy tiếp cận, đáp ứng theo quy định tại</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mục 6.2 QCVN 06:2022/BXD Quy chuẩn kỹ thuật quốc gia về an toàn cháy cho</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nhà và công trình được ban hành kèm theo Thông tư số 06/2022/TT-BXD ngày</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30 tháng 11 năm 2022 của Bộ trưởng Bộ Xây dựng và Sửa đổi 1:2023 QCVN</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06:2022/BXD Quy chuẩn kỹ thuật Quốc gia về an toàn cháy cho nhà và công</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trình được ban hành kèm theo Thông tư số 09/2023/TT-BXD ngày 16 tháng 10</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năm 2023 của Bộ trưởng Bộ Xây dựng (viết tắt là QCVN 06:2022/BXD và Sửa</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đổi 1:2023 QCVN 06:2022/BXD).</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Đề nghị xem xét, quy định rõ được sửa đổi, bổ sung tại mục nào của</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Thông tư số 09/2023/TT-BXD ngày 16 tháng 10 năm 2023 của Bộ trưởng Bộ</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Xây dựng ban hành Sửa đổi 1:2023 QCVN 06:2022/BXD Quy chuẩn kỹ thuật</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Quốc gia về an toàn cháy cho nhà và công trình để thống nhất và dễ áp dụng.</w:t>
            </w:r>
          </w:p>
          <w:p w:rsidR="003F22DA" w:rsidRDefault="003F22DA" w:rsidP="008D5293">
            <w:pPr>
              <w:pStyle w:val="BodyTextIndent3"/>
              <w:tabs>
                <w:tab w:val="left" w:pos="720"/>
              </w:tabs>
              <w:ind w:firstLine="0"/>
              <w:rPr>
                <w:rFonts w:ascii="Times New Roman" w:eastAsiaTheme="minorEastAsia" w:hAnsi="Times New Roman"/>
                <w:sz w:val="22"/>
                <w:szCs w:val="24"/>
              </w:rPr>
            </w:pPr>
            <w:r w:rsidRPr="00C56639">
              <w:rPr>
                <w:rFonts w:ascii="Times New Roman" w:eastAsiaTheme="minorEastAsia" w:hAnsi="Times New Roman"/>
                <w:sz w:val="22"/>
                <w:szCs w:val="24"/>
              </w:rPr>
              <w:t>Đồng thời rà soát các quy định khác tại khoản 1, 2 của Điều 2 để đảm bảo</w:t>
            </w:r>
            <w:r w:rsidRPr="00C56639">
              <w:rPr>
                <w:rFonts w:ascii="Times New Roman" w:eastAsiaTheme="minorEastAsia" w:hAnsi="Times New Roman"/>
                <w:sz w:val="22"/>
                <w:szCs w:val="24"/>
              </w:rPr>
              <w:t xml:space="preserve"> </w:t>
            </w:r>
            <w:r w:rsidRPr="00C56639">
              <w:rPr>
                <w:rFonts w:ascii="Times New Roman" w:eastAsiaTheme="minorEastAsia" w:hAnsi="Times New Roman"/>
                <w:sz w:val="22"/>
                <w:szCs w:val="24"/>
              </w:rPr>
              <w:t>việc trích dẫn các quy định được rõ ràng, thống nhất, dễ áp dụng.</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p>
          <w:p w:rsidR="003F22DA"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1.5. Rà soát các cụm từ “Quy định” tại các khoản 2, 3, 4, 5 Điều 3 để quy</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định cho chính xác.</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1.6. Tại phần địa chỉ nhận: Đề nghị sửa địa chỉ: “- Cục Kiểm tra</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VBQPPL-Bộ Tư pháp” thành: “- Cục Kiểm tra và Quản lý XLVPHC - Bộ Tư</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pháp)”.</w:t>
            </w:r>
          </w:p>
          <w:p w:rsidR="003F22DA"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Đề nghị rà soát đảm bảo đầy đủ các địa chỉ nhận theo quy định, bổ sung</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các địa chỉ: - Công báo tỉnh, Cổng thông tin điện tử tỉnh, Báo và Đài Phát thanh</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 xml:space="preserve">Truyền hình Lạng </w:t>
            </w:r>
            <w:r w:rsidRPr="000503D7">
              <w:rPr>
                <w:rFonts w:ascii="Times New Roman" w:eastAsiaTheme="minorEastAsia" w:hAnsi="Times New Roman"/>
                <w:sz w:val="22"/>
                <w:szCs w:val="24"/>
              </w:rPr>
              <w:lastRenderedPageBreak/>
              <w:t>Sơn.</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p>
          <w:p w:rsidR="003F22DA" w:rsidRPr="00713AE6"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1.7. Đề nghị rà soát, sửa lại thể thức dự thảo Quyết định theo Mẫu số 10.</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Quyết định của UBND cấp tỉnh (Quy định trực tiếp) ban hành kèm theo Nghị</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định số 78/2025/NĐ-CP ngày 01/4/2025 của Chính phủ quy định chi tiết một số</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điều và biện pháp để tổ chức, hướng dẫn thi hành Luật Ban hành văn bả</w:t>
            </w:r>
            <w:r>
              <w:rPr>
                <w:rFonts w:ascii="Times New Roman" w:eastAsiaTheme="minorEastAsia" w:hAnsi="Times New Roman"/>
                <w:sz w:val="22"/>
                <w:szCs w:val="24"/>
              </w:rPr>
              <w:t xml:space="preserve">n quy </w:t>
            </w:r>
            <w:r w:rsidRPr="000503D7">
              <w:rPr>
                <w:rFonts w:ascii="Times New Roman" w:eastAsiaTheme="minorEastAsia" w:hAnsi="Times New Roman"/>
                <w:sz w:val="22"/>
                <w:szCs w:val="24"/>
              </w:rPr>
              <w:t>phạm pháp luật năm 2025.</w:t>
            </w:r>
          </w:p>
        </w:tc>
        <w:tc>
          <w:tcPr>
            <w:tcW w:w="3260" w:type="dxa"/>
          </w:tcPr>
          <w:p w:rsidR="003F22DA" w:rsidRPr="00A873B2" w:rsidRDefault="003F22DA" w:rsidP="008D5293">
            <w:pPr>
              <w:jc w:val="both"/>
              <w:rPr>
                <w:rFonts w:ascii="Times New Roman" w:hAnsi="Times New Roman" w:cs="Times New Roman"/>
              </w:rPr>
            </w:pPr>
            <w:r>
              <w:rPr>
                <w:rFonts w:ascii="Times New Roman" w:hAnsi="Times New Roman" w:cs="Times New Roman"/>
              </w:rPr>
              <w:lastRenderedPageBreak/>
              <w:t xml:space="preserve">1.1 Theo Điều 2 </w:t>
            </w:r>
            <w:r w:rsidRPr="00CC693B">
              <w:rPr>
                <w:rFonts w:ascii="Times New Roman" w:hAnsi="Times New Roman" w:cs="Times New Roman"/>
              </w:rPr>
              <w:t xml:space="preserve">Thông tư số </w:t>
            </w:r>
            <w:r w:rsidRPr="00CC693B">
              <w:rPr>
                <w:rFonts w:ascii="Times New Roman" w:hAnsi="Times New Roman" w:cs="Times New Roman"/>
              </w:rPr>
              <w:lastRenderedPageBreak/>
              <w:t xml:space="preserve">06/2022/TT-BXD ngày 30 tháng 11 năm 2022 của Bộ trưởng Bộ Xây dựng ban hành QCVN 06:2022/BXD Quy chuẩn kỹ thuật quốc gia về An </w:t>
            </w:r>
            <w:r>
              <w:rPr>
                <w:rFonts w:ascii="Times New Roman" w:hAnsi="Times New Roman" w:cs="Times New Roman"/>
              </w:rPr>
              <w:t xml:space="preserve">toàn cháy cho nhà và công trình: </w:t>
            </w:r>
            <w:r w:rsidRPr="00A873B2">
              <w:rPr>
                <w:rFonts w:ascii="Times New Roman" w:hAnsi="Times New Roman" w:cs="Times New Roman"/>
                <w:i/>
              </w:rPr>
              <w:t xml:space="preserve">“Thông tư này có hiệu lực kể từ ngày 16/01/2023 và thay thế </w:t>
            </w:r>
            <w:r w:rsidRPr="00A873B2">
              <w:rPr>
                <w:rFonts w:ascii="Times New Roman" w:hAnsi="Times New Roman" w:cs="Times New Roman"/>
                <w:b/>
                <w:i/>
              </w:rPr>
              <w:t>Thông tư số 02/2021/TT-BXD ngày 19/05/2021 của Bộ trưởng Bộ Xây dựng</w:t>
            </w:r>
            <w:r w:rsidRPr="00A873B2">
              <w:rPr>
                <w:rFonts w:ascii="Times New Roman" w:hAnsi="Times New Roman" w:cs="Times New Roman"/>
                <w:i/>
              </w:rPr>
              <w:t xml:space="preserve"> ban hành QCVN 06:2021/BXD Quy chuẩn kỹ thuật quốc gia về An toàn cháy cho nhà và công trình.”</w:t>
            </w:r>
          </w:p>
          <w:p w:rsidR="003F22DA" w:rsidRDefault="003F22DA" w:rsidP="008D5293">
            <w:pPr>
              <w:jc w:val="both"/>
              <w:rPr>
                <w:rFonts w:ascii="Times New Roman" w:hAnsi="Times New Roman" w:cs="Times New Roman"/>
              </w:rPr>
            </w:pPr>
            <w:r>
              <w:rPr>
                <w:rFonts w:ascii="Times New Roman" w:hAnsi="Times New Roman" w:cs="Times New Roman"/>
              </w:rPr>
              <w:t xml:space="preserve">Do đó </w:t>
            </w:r>
            <w:r w:rsidRPr="00A873B2">
              <w:rPr>
                <w:rFonts w:ascii="Times New Roman" w:hAnsi="Times New Roman" w:cs="Times New Roman"/>
              </w:rPr>
              <w:t>Thông tư 01/2021/TT-BXD ngày 19 tháng 5 năm 2021 của Bộ trưởng Bộ Xây dựng ban hành QCVN 01:2021/BXD Quy chuẩn kỹ thuật quốc gia về quy hoạch xây dựng</w:t>
            </w:r>
            <w:r>
              <w:rPr>
                <w:rFonts w:ascii="Times New Roman" w:hAnsi="Times New Roman" w:cs="Times New Roman"/>
              </w:rPr>
              <w:t xml:space="preserve"> chưa có thông tư thay thế và vẫn có hiệu lực.</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r>
              <w:rPr>
                <w:rFonts w:ascii="Times New Roman" w:hAnsi="Times New Roman" w:cs="Times New Roman"/>
              </w:rPr>
              <w:t xml:space="preserve">1.2. </w:t>
            </w:r>
            <w:r w:rsidRPr="00A873B2">
              <w:rPr>
                <w:rFonts w:ascii="Times New Roman" w:hAnsi="Times New Roman" w:cs="Times New Roman"/>
              </w:rPr>
              <w:t>Đã tiếp thu chỉnh sửa, bổ sung</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r>
              <w:rPr>
                <w:rFonts w:ascii="Times New Roman" w:hAnsi="Times New Roman" w:cs="Times New Roman"/>
              </w:rPr>
              <w:t xml:space="preserve">1.3. </w:t>
            </w:r>
            <w:r w:rsidRPr="00A873B2">
              <w:rPr>
                <w:rFonts w:ascii="Times New Roman" w:hAnsi="Times New Roman" w:cs="Times New Roman"/>
              </w:rPr>
              <w:t>Đã tiếp thu chỉnh sửa, bổ sung</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r>
              <w:rPr>
                <w:rFonts w:ascii="Times New Roman" w:hAnsi="Times New Roman" w:cs="Times New Roman"/>
              </w:rPr>
              <w:t xml:space="preserve">1.4. </w:t>
            </w:r>
            <w:r w:rsidRPr="00415817">
              <w:rPr>
                <w:rFonts w:ascii="Times New Roman" w:hAnsi="Times New Roman" w:cs="Times New Roman"/>
              </w:rPr>
              <w:t>Đã tiếp thu chỉnh sửa, bổ sung</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r>
              <w:rPr>
                <w:rFonts w:ascii="Times New Roman" w:hAnsi="Times New Roman" w:cs="Times New Roman"/>
              </w:rPr>
              <w:t xml:space="preserve">1.5. </w:t>
            </w:r>
            <w:r w:rsidRPr="00684B6D">
              <w:rPr>
                <w:rFonts w:ascii="Times New Roman" w:hAnsi="Times New Roman" w:cs="Times New Roman"/>
              </w:rPr>
              <w:t>Đã tiếp thu chỉnh sửa, bổ sung</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r w:rsidRPr="00CB3894">
              <w:rPr>
                <w:rFonts w:ascii="Times New Roman" w:hAnsi="Times New Roman" w:cs="Times New Roman"/>
              </w:rPr>
              <w:t>1.</w:t>
            </w:r>
            <w:r>
              <w:rPr>
                <w:rFonts w:ascii="Times New Roman" w:hAnsi="Times New Roman" w:cs="Times New Roman"/>
              </w:rPr>
              <w:t>6</w:t>
            </w:r>
            <w:r w:rsidRPr="00CB3894">
              <w:rPr>
                <w:rFonts w:ascii="Times New Roman" w:hAnsi="Times New Roman" w:cs="Times New Roman"/>
              </w:rPr>
              <w:t>. Đã tiếp thu chỉnh sửa, bổ sung</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Pr="00A873B2" w:rsidRDefault="003F22DA" w:rsidP="008D5293">
            <w:pPr>
              <w:jc w:val="both"/>
              <w:rPr>
                <w:rFonts w:ascii="Times New Roman" w:hAnsi="Times New Roman" w:cs="Times New Roman"/>
              </w:rPr>
            </w:pPr>
            <w:r w:rsidRPr="00CB3894">
              <w:rPr>
                <w:rFonts w:ascii="Times New Roman" w:hAnsi="Times New Roman" w:cs="Times New Roman"/>
              </w:rPr>
              <w:t>1.</w:t>
            </w:r>
            <w:r>
              <w:rPr>
                <w:rFonts w:ascii="Times New Roman" w:hAnsi="Times New Roman" w:cs="Times New Roman"/>
              </w:rPr>
              <w:t>7</w:t>
            </w:r>
            <w:r w:rsidRPr="00CB3894">
              <w:rPr>
                <w:rFonts w:ascii="Times New Roman" w:hAnsi="Times New Roman" w:cs="Times New Roman"/>
              </w:rPr>
              <w:t>. Đã tiếp thu chỉnh sửa, bổ sung</w:t>
            </w:r>
          </w:p>
        </w:tc>
      </w:tr>
      <w:tr w:rsidR="003F22DA" w:rsidRPr="00552B64" w:rsidTr="007006A2">
        <w:tc>
          <w:tcPr>
            <w:tcW w:w="1985" w:type="dxa"/>
            <w:vMerge/>
          </w:tcPr>
          <w:p w:rsidR="003F22DA" w:rsidRDefault="003F22DA" w:rsidP="003F22DA">
            <w:pPr>
              <w:jc w:val="center"/>
              <w:rPr>
                <w:rFonts w:ascii="Times New Roman" w:hAnsi="Times New Roman" w:cs="Times New Roman"/>
              </w:rPr>
            </w:pPr>
          </w:p>
        </w:tc>
        <w:tc>
          <w:tcPr>
            <w:tcW w:w="3544" w:type="dxa"/>
          </w:tcPr>
          <w:p w:rsidR="003F22DA" w:rsidRPr="00713AE6" w:rsidRDefault="003F22DA" w:rsidP="008D5293">
            <w:pPr>
              <w:jc w:val="both"/>
              <w:rPr>
                <w:rFonts w:ascii="Times New Roman" w:hAnsi="Times New Roman" w:cs="Times New Roman"/>
              </w:rPr>
            </w:pPr>
          </w:p>
        </w:tc>
        <w:tc>
          <w:tcPr>
            <w:tcW w:w="5387" w:type="dxa"/>
          </w:tcPr>
          <w:p w:rsidR="003F22DA" w:rsidRPr="000956C8" w:rsidRDefault="003F22DA" w:rsidP="008D5293">
            <w:pPr>
              <w:pStyle w:val="BodyTextIndent3"/>
              <w:tabs>
                <w:tab w:val="left" w:pos="720"/>
              </w:tabs>
              <w:ind w:firstLine="0"/>
              <w:rPr>
                <w:rFonts w:ascii="Times New Roman" w:eastAsiaTheme="minorEastAsia" w:hAnsi="Times New Roman"/>
                <w:b/>
                <w:sz w:val="22"/>
                <w:szCs w:val="24"/>
              </w:rPr>
            </w:pPr>
            <w:r w:rsidRPr="000956C8">
              <w:rPr>
                <w:rFonts w:ascii="Times New Roman" w:eastAsiaTheme="minorEastAsia" w:hAnsi="Times New Roman"/>
                <w:b/>
                <w:sz w:val="22"/>
                <w:szCs w:val="24"/>
              </w:rPr>
              <w:t>2. Dự thảo Tờ trình</w:t>
            </w:r>
          </w:p>
          <w:p w:rsidR="003F22DA"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2.1. Tên gọi của Tờ trình đề nghị sửa thành: Tờ trình “Dự thảo Quyết</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định quy định về cải tạo, chỉnh trang đối với các khu vực đô thị không bảo đảm</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hạ tầng giao thông hoặc nguồn nước phục vụ chữa cháy theo quy định của pháp</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luật, quy chuẩn kỹ thuật trong hoạt động phòng cháy và chữa cháy trên địa bàn</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tỉnh Lạng Sơn” cho thống nhất với dự thảo Quyết định (quy định trực tiếp).</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2.2. Đề nghị sửa dự thảo Tờ trình theo đúng Mẫu số 02. Tờ trình dự án,</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dự thảo văn bản quy phạm pháp luật (Phụ lục V) ban hành kèm theo Nghị định</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số 78/2025/NĐ-CP ngày 01/4/2025 của Chính phủ.</w:t>
            </w:r>
          </w:p>
          <w:p w:rsidR="003F22DA"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Rà soát các nội dung của dự thảo Tờ trình cho thống nhất với nội dung</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của dự thảo Quyết đị</w:t>
            </w:r>
            <w:r>
              <w:rPr>
                <w:rFonts w:ascii="Times New Roman" w:eastAsiaTheme="minorEastAsia" w:hAnsi="Times New Roman"/>
                <w:sz w:val="22"/>
                <w:szCs w:val="24"/>
              </w:rPr>
              <w:t>nh.</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p>
          <w:p w:rsidR="003F22DA"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2.3. Đề nghị bổ sung trong hồ sơ dự thảo Bản so sánh, thuyết minh nội</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dung dự thảo theo Mẫu số 10 (Phụ lục V) ban hành kèm theo Nghị định số</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78/2025/NĐ-CP ngày 01/4/2025 của Chính phủ.</w:t>
            </w:r>
          </w:p>
          <w:p w:rsidR="003F22DA" w:rsidRPr="000503D7" w:rsidRDefault="003F22DA" w:rsidP="008D5293">
            <w:pPr>
              <w:pStyle w:val="BodyTextIndent3"/>
              <w:tabs>
                <w:tab w:val="left" w:pos="720"/>
              </w:tabs>
              <w:ind w:firstLine="0"/>
              <w:rPr>
                <w:rFonts w:ascii="Times New Roman" w:eastAsiaTheme="minorEastAsia" w:hAnsi="Times New Roman"/>
                <w:sz w:val="22"/>
                <w:szCs w:val="24"/>
              </w:rPr>
            </w:pPr>
          </w:p>
          <w:p w:rsidR="003F22DA" w:rsidRPr="00713AE6" w:rsidRDefault="003F22DA" w:rsidP="008D5293">
            <w:pPr>
              <w:pStyle w:val="BodyTextIndent3"/>
              <w:tabs>
                <w:tab w:val="left" w:pos="720"/>
              </w:tabs>
              <w:ind w:firstLine="0"/>
              <w:rPr>
                <w:rFonts w:ascii="Times New Roman" w:eastAsiaTheme="minorEastAsia" w:hAnsi="Times New Roman"/>
                <w:sz w:val="22"/>
                <w:szCs w:val="24"/>
              </w:rPr>
            </w:pPr>
            <w:r w:rsidRPr="000503D7">
              <w:rPr>
                <w:rFonts w:ascii="Times New Roman" w:eastAsiaTheme="minorEastAsia" w:hAnsi="Times New Roman"/>
                <w:sz w:val="22"/>
                <w:szCs w:val="24"/>
              </w:rPr>
              <w:t>2.4. Đề nghị cơ quan soạn thảo thực hiện việc: “đăng tải bản tổng hợp ý</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kiến, tiếp thu, giải trình ý kiến góp ý trên cổng, trang thông tin điện tử của cơ</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quan mình chậm nhất là 25 ngày kể từ ngày kết thúc thời hạn lấy ý kiến; thời</w:t>
            </w:r>
            <w:r>
              <w:rPr>
                <w:rFonts w:ascii="Times New Roman" w:eastAsiaTheme="minorEastAsia" w:hAnsi="Times New Roman"/>
                <w:sz w:val="22"/>
                <w:szCs w:val="24"/>
              </w:rPr>
              <w:t xml:space="preserve"> </w:t>
            </w:r>
            <w:r w:rsidRPr="000503D7">
              <w:rPr>
                <w:rFonts w:ascii="Times New Roman" w:eastAsiaTheme="minorEastAsia" w:hAnsi="Times New Roman"/>
                <w:sz w:val="22"/>
                <w:szCs w:val="24"/>
              </w:rPr>
              <w:t xml:space="preserve">gian đăng tải ít nhất là 30 ngày” sau khi tổng hợp ý kiến </w:t>
            </w:r>
            <w:r w:rsidRPr="000503D7">
              <w:rPr>
                <w:rFonts w:ascii="Times New Roman" w:eastAsiaTheme="minorEastAsia" w:hAnsi="Times New Roman"/>
                <w:sz w:val="22"/>
                <w:szCs w:val="24"/>
              </w:rPr>
              <w:lastRenderedPageBreak/>
              <w:t>góp ý củ</w:t>
            </w:r>
            <w:r>
              <w:rPr>
                <w:rFonts w:ascii="Times New Roman" w:eastAsiaTheme="minorEastAsia" w:hAnsi="Times New Roman"/>
                <w:sz w:val="22"/>
                <w:szCs w:val="24"/>
              </w:rPr>
              <w:t xml:space="preserve">a các cơ quan, </w:t>
            </w:r>
            <w:r w:rsidRPr="000503D7">
              <w:rPr>
                <w:rFonts w:ascii="Times New Roman" w:eastAsiaTheme="minorEastAsia" w:hAnsi="Times New Roman"/>
                <w:sz w:val="22"/>
                <w:szCs w:val="24"/>
              </w:rPr>
              <w:t>đơn vị theo quy định tại khoản 5 Điều 2 Nghị định số 78/2025/NĐ-CP.</w:t>
            </w:r>
          </w:p>
        </w:tc>
        <w:tc>
          <w:tcPr>
            <w:tcW w:w="3260" w:type="dxa"/>
          </w:tcPr>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r>
              <w:rPr>
                <w:rFonts w:ascii="Times New Roman" w:hAnsi="Times New Roman" w:cs="Times New Roman"/>
              </w:rPr>
              <w:t>2.1</w:t>
            </w:r>
            <w:r w:rsidRPr="002C3020">
              <w:rPr>
                <w:rFonts w:ascii="Times New Roman" w:hAnsi="Times New Roman" w:cs="Times New Roman"/>
              </w:rPr>
              <w:t>. Đã tiếp thu chỉnh sửa, bổ sung</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r w:rsidRPr="002C3020">
              <w:rPr>
                <w:rFonts w:ascii="Times New Roman" w:hAnsi="Times New Roman" w:cs="Times New Roman"/>
              </w:rPr>
              <w:t>2.</w:t>
            </w:r>
            <w:r>
              <w:rPr>
                <w:rFonts w:ascii="Times New Roman" w:hAnsi="Times New Roman" w:cs="Times New Roman"/>
              </w:rPr>
              <w:t>2</w:t>
            </w:r>
            <w:r w:rsidRPr="002C3020">
              <w:rPr>
                <w:rFonts w:ascii="Times New Roman" w:hAnsi="Times New Roman" w:cs="Times New Roman"/>
              </w:rPr>
              <w:t>. Đã tiếp thu chỉnh sửa, bổ sung</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r w:rsidRPr="002C3020">
              <w:rPr>
                <w:rFonts w:ascii="Times New Roman" w:hAnsi="Times New Roman" w:cs="Times New Roman"/>
              </w:rPr>
              <w:t>2.</w:t>
            </w:r>
            <w:r>
              <w:rPr>
                <w:rFonts w:ascii="Times New Roman" w:hAnsi="Times New Roman" w:cs="Times New Roman"/>
              </w:rPr>
              <w:t>3</w:t>
            </w:r>
            <w:r w:rsidRPr="002C3020">
              <w:rPr>
                <w:rFonts w:ascii="Times New Roman" w:hAnsi="Times New Roman" w:cs="Times New Roman"/>
              </w:rPr>
              <w:t>. Đã tiếp thu chỉnh sửa, bổ sung</w:t>
            </w: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Default="003F22DA" w:rsidP="008D5293">
            <w:pPr>
              <w:jc w:val="both"/>
              <w:rPr>
                <w:rFonts w:ascii="Times New Roman" w:hAnsi="Times New Roman" w:cs="Times New Roman"/>
              </w:rPr>
            </w:pPr>
          </w:p>
          <w:p w:rsidR="003F22DA" w:rsidRPr="00713AE6" w:rsidRDefault="003F22DA" w:rsidP="00C25C98">
            <w:pPr>
              <w:jc w:val="both"/>
              <w:rPr>
                <w:rFonts w:ascii="Times New Roman" w:hAnsi="Times New Roman" w:cs="Times New Roman"/>
              </w:rPr>
            </w:pPr>
            <w:r w:rsidRPr="002C3020">
              <w:rPr>
                <w:rFonts w:ascii="Times New Roman" w:hAnsi="Times New Roman" w:cs="Times New Roman"/>
              </w:rPr>
              <w:t>2.</w:t>
            </w:r>
            <w:r>
              <w:rPr>
                <w:rFonts w:ascii="Times New Roman" w:hAnsi="Times New Roman" w:cs="Times New Roman"/>
              </w:rPr>
              <w:t>4</w:t>
            </w:r>
            <w:r w:rsidRPr="002C3020">
              <w:rPr>
                <w:rFonts w:ascii="Times New Roman" w:hAnsi="Times New Roman" w:cs="Times New Roman"/>
              </w:rPr>
              <w:t xml:space="preserve">. Đã </w:t>
            </w:r>
            <w:r w:rsidR="00C25C98">
              <w:rPr>
                <w:rFonts w:ascii="Times New Roman" w:hAnsi="Times New Roman" w:cs="Times New Roman"/>
              </w:rPr>
              <w:t>thực hiện đăng tải</w:t>
            </w: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UBND huyện </w:t>
            </w:r>
            <w:r>
              <w:rPr>
                <w:rFonts w:ascii="Times New Roman" w:hAnsi="Times New Roman" w:cs="Times New Roman"/>
              </w:rPr>
              <w:t>Văn Lãng</w:t>
            </w:r>
          </w:p>
          <w:p w:rsidR="003F22DA" w:rsidRPr="00552B64" w:rsidRDefault="003F22DA" w:rsidP="008D5293">
            <w:pPr>
              <w:jc w:val="both"/>
              <w:rPr>
                <w:rFonts w:ascii="Times New Roman" w:hAnsi="Times New Roman" w:cs="Times New Roman"/>
              </w:rPr>
            </w:pPr>
            <w:r>
              <w:rPr>
                <w:rFonts w:ascii="Times New Roman" w:hAnsi="Times New Roman" w:cs="Times New Roman"/>
              </w:rPr>
              <w:t>Công văn số 11</w:t>
            </w:r>
            <w:r>
              <w:rPr>
                <w:rFonts w:ascii="Times New Roman" w:hAnsi="Times New Roman" w:cs="Times New Roman"/>
              </w:rPr>
              <w:t>92</w:t>
            </w:r>
            <w:r>
              <w:rPr>
                <w:rFonts w:ascii="Times New Roman" w:hAnsi="Times New Roman" w:cs="Times New Roman"/>
              </w:rPr>
              <w:t>/UBND-KTHT&amp;ĐT ngày 12/5/2025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713AE6"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Liên đoàn lao động tỉnh</w:t>
            </w:r>
          </w:p>
          <w:p w:rsidR="003F22DA" w:rsidRPr="00713AE6"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810/LĐLĐ ngày 13/5/2025</w:t>
            </w:r>
          </w:p>
        </w:tc>
        <w:tc>
          <w:tcPr>
            <w:tcW w:w="5387" w:type="dxa"/>
          </w:tcPr>
          <w:p w:rsidR="003F22DA" w:rsidRPr="00713AE6" w:rsidRDefault="003F22DA" w:rsidP="008D5293">
            <w:pPr>
              <w:pStyle w:val="BodyTextIndent3"/>
              <w:tabs>
                <w:tab w:val="left" w:pos="720"/>
              </w:tabs>
              <w:ind w:firstLine="0"/>
              <w:rPr>
                <w:rFonts w:ascii="Times New Roman" w:eastAsiaTheme="minorEastAsia" w:hAnsi="Times New Roman"/>
                <w:sz w:val="22"/>
                <w:szCs w:val="24"/>
              </w:rPr>
            </w:pPr>
            <w:r w:rsidRPr="00713AE6">
              <w:rPr>
                <w:rFonts w:ascii="Times New Roman" w:eastAsiaTheme="minorEastAsia" w:hAnsi="Times New Roman"/>
                <w:sz w:val="22"/>
                <w:szCs w:val="24"/>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713AE6"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Chi cục thống kê tỉnh</w:t>
            </w:r>
          </w:p>
          <w:p w:rsidR="003F22DA" w:rsidRPr="00713AE6"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133/CCTK-TKTH ngày 13/5/2025</w:t>
            </w:r>
          </w:p>
        </w:tc>
        <w:tc>
          <w:tcPr>
            <w:tcW w:w="5387" w:type="dxa"/>
          </w:tcPr>
          <w:p w:rsidR="003F22DA" w:rsidRPr="00713AE6" w:rsidRDefault="003F22DA" w:rsidP="008D5293">
            <w:pPr>
              <w:pStyle w:val="BodyTextIndent3"/>
              <w:tabs>
                <w:tab w:val="left" w:pos="720"/>
              </w:tabs>
              <w:ind w:firstLine="0"/>
              <w:rPr>
                <w:rFonts w:ascii="Times New Roman" w:eastAsiaTheme="minorEastAsia" w:hAnsi="Times New Roman"/>
                <w:sz w:val="22"/>
                <w:szCs w:val="24"/>
              </w:rPr>
            </w:pPr>
            <w:r w:rsidRPr="00713AE6">
              <w:rPr>
                <w:rFonts w:ascii="Times New Roman" w:eastAsiaTheme="minorEastAsia" w:hAnsi="Times New Roman"/>
                <w:sz w:val="22"/>
                <w:szCs w:val="24"/>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UBND huyện </w:t>
            </w:r>
            <w:r>
              <w:rPr>
                <w:rFonts w:ascii="Times New Roman" w:hAnsi="Times New Roman" w:cs="Times New Roman"/>
              </w:rPr>
              <w:t>Cao Lộc</w:t>
            </w:r>
          </w:p>
          <w:p w:rsidR="003F22DA" w:rsidRPr="00552B64" w:rsidRDefault="003F22DA" w:rsidP="008D5293">
            <w:pPr>
              <w:jc w:val="both"/>
              <w:rPr>
                <w:rFonts w:ascii="Times New Roman" w:hAnsi="Times New Roman" w:cs="Times New Roman"/>
              </w:rPr>
            </w:pPr>
            <w:r>
              <w:rPr>
                <w:rFonts w:ascii="Times New Roman" w:hAnsi="Times New Roman" w:cs="Times New Roman"/>
              </w:rPr>
              <w:t>Công văn số 1</w:t>
            </w:r>
            <w:r>
              <w:rPr>
                <w:rFonts w:ascii="Times New Roman" w:hAnsi="Times New Roman" w:cs="Times New Roman"/>
              </w:rPr>
              <w:t>426</w:t>
            </w:r>
            <w:r>
              <w:rPr>
                <w:rFonts w:ascii="Times New Roman" w:hAnsi="Times New Roman" w:cs="Times New Roman"/>
              </w:rPr>
              <w:t>/UBND-KTHTĐT ngày 1</w:t>
            </w:r>
            <w:r>
              <w:rPr>
                <w:rFonts w:ascii="Times New Roman" w:hAnsi="Times New Roman" w:cs="Times New Roman"/>
              </w:rPr>
              <w:t>3</w:t>
            </w:r>
            <w:r>
              <w:rPr>
                <w:rFonts w:ascii="Times New Roman" w:hAnsi="Times New Roman" w:cs="Times New Roman"/>
              </w:rPr>
              <w:t>/5/2025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3F22DA" w:rsidRPr="00552B64" w:rsidTr="007006A2">
        <w:tc>
          <w:tcPr>
            <w:tcW w:w="1985" w:type="dxa"/>
            <w:vMerge/>
          </w:tcPr>
          <w:p w:rsidR="003F22DA" w:rsidRPr="00552B64" w:rsidRDefault="003F22DA" w:rsidP="003F22DA">
            <w:pPr>
              <w:jc w:val="center"/>
              <w:rPr>
                <w:rFonts w:ascii="Times New Roman" w:hAnsi="Times New Roman" w:cs="Times New Roman"/>
              </w:rPr>
            </w:pPr>
          </w:p>
        </w:tc>
        <w:tc>
          <w:tcPr>
            <w:tcW w:w="3544" w:type="dxa"/>
          </w:tcPr>
          <w:p w:rsidR="003F22DA" w:rsidRPr="00713AE6"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Sở Công thương</w:t>
            </w:r>
          </w:p>
          <w:p w:rsidR="003F22DA" w:rsidRPr="00713AE6"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923/SCT-KHTH ngày 13/5/2025</w:t>
            </w:r>
          </w:p>
        </w:tc>
        <w:tc>
          <w:tcPr>
            <w:tcW w:w="5387" w:type="dxa"/>
          </w:tcPr>
          <w:p w:rsidR="003F22DA" w:rsidRPr="00713AE6" w:rsidRDefault="003F22DA" w:rsidP="008D5293">
            <w:pPr>
              <w:pStyle w:val="BodyTextIndent3"/>
              <w:tabs>
                <w:tab w:val="left" w:pos="720"/>
              </w:tabs>
              <w:ind w:firstLine="0"/>
              <w:rPr>
                <w:rFonts w:ascii="Times New Roman" w:eastAsiaTheme="minorEastAsia" w:hAnsi="Times New Roman"/>
                <w:sz w:val="22"/>
                <w:szCs w:val="24"/>
              </w:rPr>
            </w:pPr>
            <w:r w:rsidRPr="00713AE6">
              <w:rPr>
                <w:rFonts w:ascii="Times New Roman" w:eastAsiaTheme="minorEastAsia" w:hAnsi="Times New Roman"/>
                <w:sz w:val="22"/>
                <w:szCs w:val="24"/>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3F22DA" w:rsidRPr="00552B64" w:rsidTr="007006A2">
        <w:tc>
          <w:tcPr>
            <w:tcW w:w="1985" w:type="dxa"/>
            <w:vMerge/>
          </w:tcPr>
          <w:p w:rsidR="003F22DA" w:rsidRDefault="003F22DA" w:rsidP="003F22DA">
            <w:pPr>
              <w:jc w:val="center"/>
              <w:rPr>
                <w:rFonts w:ascii="Times New Roman" w:hAnsi="Times New Roman" w:cs="Times New Roman"/>
              </w:rPr>
            </w:pPr>
          </w:p>
        </w:tc>
        <w:tc>
          <w:tcPr>
            <w:tcW w:w="3544" w:type="dxa"/>
          </w:tcPr>
          <w:p w:rsidR="003F22DA"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Sở Nội vụ</w:t>
            </w:r>
          </w:p>
          <w:p w:rsidR="003F22DA"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1235/SNV-VP ngày 15/5/2025</w:t>
            </w:r>
          </w:p>
        </w:tc>
        <w:tc>
          <w:tcPr>
            <w:tcW w:w="5387" w:type="dxa"/>
          </w:tcPr>
          <w:p w:rsidR="003F22DA" w:rsidRPr="00713AE6" w:rsidRDefault="003F22DA" w:rsidP="008D5293">
            <w:pPr>
              <w:pStyle w:val="BodyTextIndent3"/>
              <w:tabs>
                <w:tab w:val="left" w:pos="720"/>
              </w:tabs>
              <w:ind w:firstLine="0"/>
              <w:rPr>
                <w:rFonts w:ascii="Times New Roman" w:eastAsiaTheme="minorEastAsia" w:hAnsi="Times New Roman"/>
                <w:sz w:val="22"/>
                <w:szCs w:val="24"/>
              </w:rPr>
            </w:pPr>
            <w:r w:rsidRPr="00713AE6">
              <w:rPr>
                <w:rFonts w:ascii="Times New Roman" w:eastAsiaTheme="minorEastAsia" w:hAnsi="Times New Roman"/>
                <w:sz w:val="22"/>
                <w:szCs w:val="24"/>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3F22DA" w:rsidRPr="00552B64" w:rsidTr="007006A2">
        <w:tc>
          <w:tcPr>
            <w:tcW w:w="1985" w:type="dxa"/>
            <w:vMerge/>
          </w:tcPr>
          <w:p w:rsidR="003F22DA" w:rsidRDefault="003F22DA" w:rsidP="003F22DA">
            <w:pPr>
              <w:jc w:val="center"/>
              <w:rPr>
                <w:rFonts w:ascii="Times New Roman" w:hAnsi="Times New Roman" w:cs="Times New Roman"/>
              </w:rPr>
            </w:pPr>
          </w:p>
        </w:tc>
        <w:tc>
          <w:tcPr>
            <w:tcW w:w="3544" w:type="dxa"/>
          </w:tcPr>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UBND huyện </w:t>
            </w:r>
            <w:r>
              <w:rPr>
                <w:rFonts w:ascii="Times New Roman" w:hAnsi="Times New Roman" w:cs="Times New Roman"/>
              </w:rPr>
              <w:t>Tràng Định</w:t>
            </w:r>
          </w:p>
          <w:p w:rsidR="003F22DA" w:rsidRPr="00552B64" w:rsidRDefault="003F22DA" w:rsidP="008D5293">
            <w:pPr>
              <w:jc w:val="both"/>
              <w:rPr>
                <w:rFonts w:ascii="Times New Roman" w:hAnsi="Times New Roman" w:cs="Times New Roman"/>
              </w:rPr>
            </w:pPr>
            <w:r>
              <w:rPr>
                <w:rFonts w:ascii="Times New Roman" w:hAnsi="Times New Roman" w:cs="Times New Roman"/>
              </w:rPr>
              <w:t>Công văn số 1</w:t>
            </w:r>
            <w:r>
              <w:rPr>
                <w:rFonts w:ascii="Times New Roman" w:hAnsi="Times New Roman" w:cs="Times New Roman"/>
              </w:rPr>
              <w:t>971</w:t>
            </w:r>
            <w:r>
              <w:rPr>
                <w:rFonts w:ascii="Times New Roman" w:hAnsi="Times New Roman" w:cs="Times New Roman"/>
              </w:rPr>
              <w:t>/UBND-KTHT&amp;ĐT ngày 1</w:t>
            </w:r>
            <w:r>
              <w:rPr>
                <w:rFonts w:ascii="Times New Roman" w:hAnsi="Times New Roman" w:cs="Times New Roman"/>
              </w:rPr>
              <w:t>5</w:t>
            </w:r>
            <w:r>
              <w:rPr>
                <w:rFonts w:ascii="Times New Roman" w:hAnsi="Times New Roman" w:cs="Times New Roman"/>
              </w:rPr>
              <w:t>/5/2025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3F22DA" w:rsidRPr="00552B64" w:rsidTr="007006A2">
        <w:tc>
          <w:tcPr>
            <w:tcW w:w="1985" w:type="dxa"/>
            <w:vMerge/>
          </w:tcPr>
          <w:p w:rsidR="003F22DA" w:rsidRDefault="003F22DA" w:rsidP="003F22DA">
            <w:pPr>
              <w:jc w:val="center"/>
              <w:rPr>
                <w:rFonts w:ascii="Times New Roman" w:hAnsi="Times New Roman" w:cs="Times New Roman"/>
              </w:rPr>
            </w:pPr>
          </w:p>
        </w:tc>
        <w:tc>
          <w:tcPr>
            <w:tcW w:w="3544" w:type="dxa"/>
          </w:tcPr>
          <w:p w:rsidR="003F22DA" w:rsidRPr="00552B64" w:rsidRDefault="003F22DA" w:rsidP="008D5293">
            <w:pPr>
              <w:jc w:val="both"/>
              <w:rPr>
                <w:rFonts w:ascii="Times New Roman" w:hAnsi="Times New Roman" w:cs="Times New Roman"/>
              </w:rPr>
            </w:pPr>
            <w:r>
              <w:rPr>
                <w:rFonts w:ascii="Times New Roman" w:hAnsi="Times New Roman" w:cs="Times New Roman"/>
              </w:rPr>
              <w:t xml:space="preserve">UBND </w:t>
            </w:r>
            <w:r>
              <w:rPr>
                <w:rFonts w:ascii="Times New Roman" w:hAnsi="Times New Roman" w:cs="Times New Roman"/>
              </w:rPr>
              <w:t>thành phố Lạng Sơn</w:t>
            </w:r>
          </w:p>
          <w:p w:rsidR="003F22DA" w:rsidRPr="00552B64" w:rsidRDefault="003F22DA" w:rsidP="008D5293">
            <w:pPr>
              <w:jc w:val="both"/>
              <w:rPr>
                <w:rFonts w:ascii="Times New Roman" w:hAnsi="Times New Roman" w:cs="Times New Roman"/>
              </w:rPr>
            </w:pPr>
            <w:r>
              <w:rPr>
                <w:rFonts w:ascii="Times New Roman" w:hAnsi="Times New Roman" w:cs="Times New Roman"/>
              </w:rPr>
              <w:t>Công văn số 1</w:t>
            </w:r>
            <w:r>
              <w:rPr>
                <w:rFonts w:ascii="Times New Roman" w:hAnsi="Times New Roman" w:cs="Times New Roman"/>
              </w:rPr>
              <w:t>571</w:t>
            </w:r>
            <w:r>
              <w:rPr>
                <w:rFonts w:ascii="Times New Roman" w:hAnsi="Times New Roman" w:cs="Times New Roman"/>
              </w:rPr>
              <w:t>/UBND-KTHTĐT ngày 1</w:t>
            </w:r>
            <w:r>
              <w:rPr>
                <w:rFonts w:ascii="Times New Roman" w:hAnsi="Times New Roman" w:cs="Times New Roman"/>
              </w:rPr>
              <w:t>6</w:t>
            </w:r>
            <w:r>
              <w:rPr>
                <w:rFonts w:ascii="Times New Roman" w:hAnsi="Times New Roman" w:cs="Times New Roman"/>
              </w:rPr>
              <w:t>/5/2025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3F22DA" w:rsidRPr="00552B64" w:rsidTr="007006A2">
        <w:tc>
          <w:tcPr>
            <w:tcW w:w="1985" w:type="dxa"/>
            <w:vMerge/>
          </w:tcPr>
          <w:p w:rsidR="003F22DA" w:rsidRDefault="003F22DA" w:rsidP="003F22DA">
            <w:pPr>
              <w:jc w:val="center"/>
              <w:rPr>
                <w:rFonts w:ascii="Times New Roman" w:hAnsi="Times New Roman" w:cs="Times New Roman"/>
              </w:rPr>
            </w:pPr>
          </w:p>
        </w:tc>
        <w:tc>
          <w:tcPr>
            <w:tcW w:w="3544" w:type="dxa"/>
          </w:tcPr>
          <w:p w:rsidR="003F22DA" w:rsidRDefault="003F22DA" w:rsidP="008D5293">
            <w:pPr>
              <w:widowControl w:val="0"/>
              <w:tabs>
                <w:tab w:val="left" w:pos="720"/>
              </w:tabs>
              <w:jc w:val="both"/>
              <w:rPr>
                <w:rFonts w:ascii="Times New Roman" w:hAnsi="Times New Roman" w:cs="Times New Roman"/>
              </w:rPr>
            </w:pPr>
            <w:r>
              <w:rPr>
                <w:rFonts w:ascii="Times New Roman" w:hAnsi="Times New Roman" w:cs="Times New Roman"/>
              </w:rPr>
              <w:t>MTTQVN tỉnh Lạng Sơn</w:t>
            </w:r>
          </w:p>
          <w:p w:rsidR="003F22DA" w:rsidRDefault="003F22DA" w:rsidP="008D5293">
            <w:pPr>
              <w:jc w:val="both"/>
              <w:rPr>
                <w:rFonts w:ascii="Times New Roman" w:hAnsi="Times New Roman" w:cs="Times New Roman"/>
              </w:rPr>
            </w:pPr>
            <w:r>
              <w:rPr>
                <w:rFonts w:ascii="Times New Roman" w:hAnsi="Times New Roman" w:cs="Times New Roman"/>
              </w:rPr>
              <w:t xml:space="preserve">Công văn số </w:t>
            </w:r>
            <w:r>
              <w:rPr>
                <w:rFonts w:ascii="Times New Roman" w:hAnsi="Times New Roman" w:cs="Times New Roman"/>
              </w:rPr>
              <w:t>788/MTTQ-BTT ngày 19/5/2025</w:t>
            </w:r>
          </w:p>
        </w:tc>
        <w:tc>
          <w:tcPr>
            <w:tcW w:w="5387" w:type="dxa"/>
          </w:tcPr>
          <w:p w:rsidR="003F22DA" w:rsidRPr="00552B64" w:rsidRDefault="003F22DA" w:rsidP="008D5293">
            <w:pPr>
              <w:pStyle w:val="BodyTextIndent3"/>
              <w:tabs>
                <w:tab w:val="left" w:pos="720"/>
              </w:tabs>
              <w:ind w:firstLine="0"/>
              <w:rPr>
                <w:rFonts w:ascii="Times New Roman" w:hAnsi="Times New Roman"/>
                <w:sz w:val="22"/>
                <w:szCs w:val="22"/>
              </w:rPr>
            </w:pPr>
            <w:r w:rsidRPr="00895F27">
              <w:rPr>
                <w:rFonts w:ascii="Times New Roman" w:eastAsiaTheme="minorEastAsia" w:hAnsi="Times New Roman" w:cstheme="minorBidi"/>
                <w:sz w:val="22"/>
                <w:szCs w:val="22"/>
              </w:rPr>
              <w:t>Nhất trí dự thảo</w:t>
            </w:r>
          </w:p>
        </w:tc>
        <w:tc>
          <w:tcPr>
            <w:tcW w:w="3260" w:type="dxa"/>
          </w:tcPr>
          <w:p w:rsidR="003F22DA" w:rsidRPr="00713AE6" w:rsidRDefault="003F22DA" w:rsidP="008D5293">
            <w:pPr>
              <w:jc w:val="both"/>
              <w:rPr>
                <w:rFonts w:ascii="Times New Roman" w:hAnsi="Times New Roman" w:cs="Times New Roman"/>
              </w:rPr>
            </w:pPr>
          </w:p>
        </w:tc>
      </w:tr>
      <w:tr w:rsidR="00C729E1" w:rsidRPr="00552B64" w:rsidTr="007006A2">
        <w:tc>
          <w:tcPr>
            <w:tcW w:w="1985" w:type="dxa"/>
          </w:tcPr>
          <w:p w:rsidR="00C729E1" w:rsidRPr="007006A2" w:rsidRDefault="00C729E1" w:rsidP="003F22DA">
            <w:pPr>
              <w:jc w:val="center"/>
              <w:rPr>
                <w:rFonts w:ascii="Times New Roman" w:hAnsi="Times New Roman" w:cs="Times New Roman"/>
              </w:rPr>
            </w:pPr>
          </w:p>
        </w:tc>
        <w:tc>
          <w:tcPr>
            <w:tcW w:w="3544" w:type="dxa"/>
            <w:vAlign w:val="center"/>
          </w:tcPr>
          <w:p w:rsidR="00C729E1" w:rsidRPr="007006A2" w:rsidRDefault="00C729E1" w:rsidP="00797B7C">
            <w:pPr>
              <w:jc w:val="both"/>
              <w:rPr>
                <w:rFonts w:ascii="Times New Roman" w:hAnsi="Times New Roman" w:cs="Times New Roman"/>
                <w:b/>
                <w:szCs w:val="24"/>
              </w:rPr>
            </w:pPr>
            <w:r w:rsidRPr="007006A2">
              <w:rPr>
                <w:rFonts w:ascii="Times New Roman" w:hAnsi="Times New Roman" w:cs="Times New Roman"/>
                <w:b/>
                <w:szCs w:val="24"/>
              </w:rPr>
              <w:t>Công thông tin điện tử UBND tỉnh</w:t>
            </w:r>
          </w:p>
        </w:tc>
        <w:tc>
          <w:tcPr>
            <w:tcW w:w="5387" w:type="dxa"/>
          </w:tcPr>
          <w:p w:rsidR="00C729E1" w:rsidRPr="007006A2" w:rsidRDefault="00C729E1" w:rsidP="00797B7C">
            <w:pPr>
              <w:rPr>
                <w:rFonts w:ascii="Times New Roman" w:hAnsi="Times New Roman" w:cs="Times New Roman"/>
                <w:szCs w:val="24"/>
              </w:rPr>
            </w:pPr>
            <w:r w:rsidRPr="007006A2">
              <w:rPr>
                <w:rFonts w:ascii="Times New Roman" w:hAnsi="Times New Roman" w:cs="Times New Roman"/>
                <w:szCs w:val="24"/>
              </w:rPr>
              <w:t>Không có ý kiến tham gia</w:t>
            </w:r>
          </w:p>
        </w:tc>
        <w:tc>
          <w:tcPr>
            <w:tcW w:w="3260" w:type="dxa"/>
          </w:tcPr>
          <w:p w:rsidR="00C729E1" w:rsidRPr="00713AE6" w:rsidRDefault="00C729E1" w:rsidP="008D5293">
            <w:pPr>
              <w:jc w:val="both"/>
              <w:rPr>
                <w:rFonts w:ascii="Times New Roman" w:hAnsi="Times New Roman" w:cs="Times New Roman"/>
              </w:rPr>
            </w:pPr>
          </w:p>
        </w:tc>
      </w:tr>
    </w:tbl>
    <w:p w:rsidR="00EF3305" w:rsidRPr="00552B64" w:rsidRDefault="00EF3305">
      <w:pPr>
        <w:rPr>
          <w:rFonts w:ascii="Times New Roman" w:hAnsi="Times New Roman" w:cs="Times New Roman"/>
        </w:rPr>
      </w:pPr>
    </w:p>
    <w:sectPr w:rsidR="00EF3305" w:rsidRPr="00552B64" w:rsidSect="00A336D9">
      <w:headerReference w:type="default" r:id="rId9"/>
      <w:pgSz w:w="15840" w:h="12240" w:orient="landscape"/>
      <w:pgMar w:top="851" w:right="851"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381" w:rsidRDefault="006A4381" w:rsidP="00FA1240">
      <w:pPr>
        <w:spacing w:after="0" w:line="240" w:lineRule="auto"/>
      </w:pPr>
      <w:r>
        <w:separator/>
      </w:r>
    </w:p>
  </w:endnote>
  <w:endnote w:type="continuationSeparator" w:id="0">
    <w:p w:rsidR="006A4381" w:rsidRDefault="006A4381" w:rsidP="00FA1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381" w:rsidRDefault="006A4381" w:rsidP="00FA1240">
      <w:pPr>
        <w:spacing w:after="0" w:line="240" w:lineRule="auto"/>
      </w:pPr>
      <w:r>
        <w:separator/>
      </w:r>
    </w:p>
  </w:footnote>
  <w:footnote w:type="continuationSeparator" w:id="0">
    <w:p w:rsidR="006A4381" w:rsidRDefault="006A4381" w:rsidP="00FA12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6123644"/>
      <w:docPartObj>
        <w:docPartGallery w:val="Page Numbers (Top of Page)"/>
        <w:docPartUnique/>
      </w:docPartObj>
    </w:sdtPr>
    <w:sdtEndPr>
      <w:rPr>
        <w:noProof/>
      </w:rPr>
    </w:sdtEndPr>
    <w:sdtContent>
      <w:p w:rsidR="00A336D9" w:rsidRDefault="00A336D9">
        <w:pPr>
          <w:pStyle w:val="Header"/>
          <w:jc w:val="center"/>
        </w:pPr>
        <w:r>
          <w:fldChar w:fldCharType="begin"/>
        </w:r>
        <w:r>
          <w:instrText xml:space="preserve"> PAGE   \* MERGEFORMAT </w:instrText>
        </w:r>
        <w:r>
          <w:fldChar w:fldCharType="separate"/>
        </w:r>
        <w:r w:rsidR="000B39BA">
          <w:rPr>
            <w:noProof/>
          </w:rPr>
          <w:t>2</w:t>
        </w:r>
        <w:r>
          <w:rPr>
            <w:noProof/>
          </w:rPr>
          <w:fldChar w:fldCharType="end"/>
        </w:r>
      </w:p>
    </w:sdtContent>
  </w:sdt>
  <w:p w:rsidR="00A336D9" w:rsidRDefault="00A336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4528D"/>
    <w:multiLevelType w:val="hybridMultilevel"/>
    <w:tmpl w:val="FDBE1338"/>
    <w:lvl w:ilvl="0" w:tplc="5E74FF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5B4074"/>
    <w:multiLevelType w:val="hybridMultilevel"/>
    <w:tmpl w:val="BA72256E"/>
    <w:lvl w:ilvl="0" w:tplc="1C206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5D2FFC"/>
    <w:multiLevelType w:val="hybridMultilevel"/>
    <w:tmpl w:val="0DCCC5EC"/>
    <w:lvl w:ilvl="0" w:tplc="E7FC4F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C35A0"/>
    <w:multiLevelType w:val="hybridMultilevel"/>
    <w:tmpl w:val="363050FC"/>
    <w:lvl w:ilvl="0" w:tplc="8D7C57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6045E8"/>
    <w:multiLevelType w:val="multilevel"/>
    <w:tmpl w:val="2F649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E54777A"/>
    <w:multiLevelType w:val="hybridMultilevel"/>
    <w:tmpl w:val="61B288E2"/>
    <w:lvl w:ilvl="0" w:tplc="E6B69AAC">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0652D2"/>
    <w:multiLevelType w:val="hybridMultilevel"/>
    <w:tmpl w:val="6A9669D0"/>
    <w:lvl w:ilvl="0" w:tplc="90488F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8E3462"/>
    <w:multiLevelType w:val="hybridMultilevel"/>
    <w:tmpl w:val="1870F0DC"/>
    <w:lvl w:ilvl="0" w:tplc="FD5AFA2C">
      <w:start w:val="1"/>
      <w:numFmt w:val="bullet"/>
      <w:lvlText w:val="-"/>
      <w:lvlJc w:val="left"/>
      <w:pPr>
        <w:ind w:left="397" w:hanging="360"/>
      </w:pPr>
      <w:rPr>
        <w:rFonts w:ascii="Times New Roman" w:eastAsia="Times New Roman" w:hAnsi="Times New Roman" w:cs="Times New Roman" w:hint="default"/>
      </w:rPr>
    </w:lvl>
    <w:lvl w:ilvl="1" w:tplc="04090003" w:tentative="1">
      <w:start w:val="1"/>
      <w:numFmt w:val="bullet"/>
      <w:lvlText w:val="o"/>
      <w:lvlJc w:val="left"/>
      <w:pPr>
        <w:ind w:left="1117" w:hanging="360"/>
      </w:pPr>
      <w:rPr>
        <w:rFonts w:ascii="Courier New" w:hAnsi="Courier New" w:cs="Courier New" w:hint="default"/>
      </w:rPr>
    </w:lvl>
    <w:lvl w:ilvl="2" w:tplc="04090005" w:tentative="1">
      <w:start w:val="1"/>
      <w:numFmt w:val="bullet"/>
      <w:lvlText w:val=""/>
      <w:lvlJc w:val="left"/>
      <w:pPr>
        <w:ind w:left="1837" w:hanging="360"/>
      </w:pPr>
      <w:rPr>
        <w:rFonts w:ascii="Wingdings" w:hAnsi="Wingdings" w:hint="default"/>
      </w:rPr>
    </w:lvl>
    <w:lvl w:ilvl="3" w:tplc="04090001" w:tentative="1">
      <w:start w:val="1"/>
      <w:numFmt w:val="bullet"/>
      <w:lvlText w:val=""/>
      <w:lvlJc w:val="left"/>
      <w:pPr>
        <w:ind w:left="2557" w:hanging="360"/>
      </w:pPr>
      <w:rPr>
        <w:rFonts w:ascii="Symbol" w:hAnsi="Symbol" w:hint="default"/>
      </w:rPr>
    </w:lvl>
    <w:lvl w:ilvl="4" w:tplc="04090003" w:tentative="1">
      <w:start w:val="1"/>
      <w:numFmt w:val="bullet"/>
      <w:lvlText w:val="o"/>
      <w:lvlJc w:val="left"/>
      <w:pPr>
        <w:ind w:left="3277" w:hanging="360"/>
      </w:pPr>
      <w:rPr>
        <w:rFonts w:ascii="Courier New" w:hAnsi="Courier New" w:cs="Courier New" w:hint="default"/>
      </w:rPr>
    </w:lvl>
    <w:lvl w:ilvl="5" w:tplc="04090005" w:tentative="1">
      <w:start w:val="1"/>
      <w:numFmt w:val="bullet"/>
      <w:lvlText w:val=""/>
      <w:lvlJc w:val="left"/>
      <w:pPr>
        <w:ind w:left="3997" w:hanging="360"/>
      </w:pPr>
      <w:rPr>
        <w:rFonts w:ascii="Wingdings" w:hAnsi="Wingdings" w:hint="default"/>
      </w:rPr>
    </w:lvl>
    <w:lvl w:ilvl="6" w:tplc="04090001" w:tentative="1">
      <w:start w:val="1"/>
      <w:numFmt w:val="bullet"/>
      <w:lvlText w:val=""/>
      <w:lvlJc w:val="left"/>
      <w:pPr>
        <w:ind w:left="4717" w:hanging="360"/>
      </w:pPr>
      <w:rPr>
        <w:rFonts w:ascii="Symbol" w:hAnsi="Symbol" w:hint="default"/>
      </w:rPr>
    </w:lvl>
    <w:lvl w:ilvl="7" w:tplc="04090003" w:tentative="1">
      <w:start w:val="1"/>
      <w:numFmt w:val="bullet"/>
      <w:lvlText w:val="o"/>
      <w:lvlJc w:val="left"/>
      <w:pPr>
        <w:ind w:left="5437" w:hanging="360"/>
      </w:pPr>
      <w:rPr>
        <w:rFonts w:ascii="Courier New" w:hAnsi="Courier New" w:cs="Courier New" w:hint="default"/>
      </w:rPr>
    </w:lvl>
    <w:lvl w:ilvl="8" w:tplc="04090005" w:tentative="1">
      <w:start w:val="1"/>
      <w:numFmt w:val="bullet"/>
      <w:lvlText w:val=""/>
      <w:lvlJc w:val="left"/>
      <w:pPr>
        <w:ind w:left="6157" w:hanging="360"/>
      </w:pPr>
      <w:rPr>
        <w:rFonts w:ascii="Wingdings" w:hAnsi="Wingdings" w:hint="default"/>
      </w:rPr>
    </w:lvl>
  </w:abstractNum>
  <w:num w:numId="1">
    <w:abstractNumId w:val="6"/>
  </w:num>
  <w:num w:numId="2">
    <w:abstractNumId w:val="7"/>
  </w:num>
  <w:num w:numId="3">
    <w:abstractNumId w:val="5"/>
  </w:num>
  <w:num w:numId="4">
    <w:abstractNumId w:val="0"/>
  </w:num>
  <w:num w:numId="5">
    <w:abstractNumId w:val="2"/>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E44E9"/>
    <w:rsid w:val="000069F7"/>
    <w:rsid w:val="000105DD"/>
    <w:rsid w:val="00010C44"/>
    <w:rsid w:val="000114F3"/>
    <w:rsid w:val="00020B3E"/>
    <w:rsid w:val="00021A2F"/>
    <w:rsid w:val="00024297"/>
    <w:rsid w:val="000248E1"/>
    <w:rsid w:val="00026194"/>
    <w:rsid w:val="000503D7"/>
    <w:rsid w:val="00052404"/>
    <w:rsid w:val="000572DB"/>
    <w:rsid w:val="00066255"/>
    <w:rsid w:val="00067E66"/>
    <w:rsid w:val="00070163"/>
    <w:rsid w:val="00074B05"/>
    <w:rsid w:val="000779EC"/>
    <w:rsid w:val="00080009"/>
    <w:rsid w:val="000870FF"/>
    <w:rsid w:val="00093F3B"/>
    <w:rsid w:val="000953C8"/>
    <w:rsid w:val="000956C8"/>
    <w:rsid w:val="000963FF"/>
    <w:rsid w:val="000A663C"/>
    <w:rsid w:val="000B0D26"/>
    <w:rsid w:val="000B39BA"/>
    <w:rsid w:val="000B451D"/>
    <w:rsid w:val="000B772D"/>
    <w:rsid w:val="000C1C14"/>
    <w:rsid w:val="000D4E4C"/>
    <w:rsid w:val="000E1883"/>
    <w:rsid w:val="000E424A"/>
    <w:rsid w:val="00102618"/>
    <w:rsid w:val="00103955"/>
    <w:rsid w:val="00125C3B"/>
    <w:rsid w:val="001268DA"/>
    <w:rsid w:val="00134DBD"/>
    <w:rsid w:val="00134EBF"/>
    <w:rsid w:val="0015152D"/>
    <w:rsid w:val="00160C4B"/>
    <w:rsid w:val="00160F8E"/>
    <w:rsid w:val="00165B3F"/>
    <w:rsid w:val="0016629C"/>
    <w:rsid w:val="001856C6"/>
    <w:rsid w:val="00191572"/>
    <w:rsid w:val="00192F3A"/>
    <w:rsid w:val="00197884"/>
    <w:rsid w:val="001A62C3"/>
    <w:rsid w:val="001D50AF"/>
    <w:rsid w:val="001D7BD9"/>
    <w:rsid w:val="001E12C1"/>
    <w:rsid w:val="001E5575"/>
    <w:rsid w:val="001E6314"/>
    <w:rsid w:val="001E63ED"/>
    <w:rsid w:val="001E6ADA"/>
    <w:rsid w:val="00205960"/>
    <w:rsid w:val="00210B98"/>
    <w:rsid w:val="00234A84"/>
    <w:rsid w:val="00241DE2"/>
    <w:rsid w:val="00246CCC"/>
    <w:rsid w:val="00261DF2"/>
    <w:rsid w:val="00263CE6"/>
    <w:rsid w:val="00273942"/>
    <w:rsid w:val="00275EF6"/>
    <w:rsid w:val="00294044"/>
    <w:rsid w:val="00294A89"/>
    <w:rsid w:val="002A3967"/>
    <w:rsid w:val="002A5A11"/>
    <w:rsid w:val="002C3020"/>
    <w:rsid w:val="002C55E9"/>
    <w:rsid w:val="002C6E2D"/>
    <w:rsid w:val="002D5F20"/>
    <w:rsid w:val="002E44E9"/>
    <w:rsid w:val="002E764C"/>
    <w:rsid w:val="002F0C84"/>
    <w:rsid w:val="00301A4A"/>
    <w:rsid w:val="003030C8"/>
    <w:rsid w:val="003060E2"/>
    <w:rsid w:val="00306416"/>
    <w:rsid w:val="00307829"/>
    <w:rsid w:val="00307B68"/>
    <w:rsid w:val="003113B1"/>
    <w:rsid w:val="00312BE8"/>
    <w:rsid w:val="00316D94"/>
    <w:rsid w:val="00323C9D"/>
    <w:rsid w:val="00331045"/>
    <w:rsid w:val="003355F8"/>
    <w:rsid w:val="00345126"/>
    <w:rsid w:val="00353E48"/>
    <w:rsid w:val="00356BEF"/>
    <w:rsid w:val="003661D0"/>
    <w:rsid w:val="00366B0D"/>
    <w:rsid w:val="003762BC"/>
    <w:rsid w:val="00392B3B"/>
    <w:rsid w:val="00392C0B"/>
    <w:rsid w:val="0039647C"/>
    <w:rsid w:val="003A1B3A"/>
    <w:rsid w:val="003A1F3C"/>
    <w:rsid w:val="003A5C47"/>
    <w:rsid w:val="003A7CEE"/>
    <w:rsid w:val="003B4788"/>
    <w:rsid w:val="003B4EDA"/>
    <w:rsid w:val="003B742A"/>
    <w:rsid w:val="003C296D"/>
    <w:rsid w:val="003C7178"/>
    <w:rsid w:val="003C7AD2"/>
    <w:rsid w:val="003D3F1F"/>
    <w:rsid w:val="003D49F4"/>
    <w:rsid w:val="003D67EA"/>
    <w:rsid w:val="003E54C5"/>
    <w:rsid w:val="003E738E"/>
    <w:rsid w:val="003F0D37"/>
    <w:rsid w:val="003F22DA"/>
    <w:rsid w:val="003F6DA1"/>
    <w:rsid w:val="003F7AC3"/>
    <w:rsid w:val="00400979"/>
    <w:rsid w:val="0040145D"/>
    <w:rsid w:val="0040264C"/>
    <w:rsid w:val="00410372"/>
    <w:rsid w:val="00410C95"/>
    <w:rsid w:val="00411D87"/>
    <w:rsid w:val="004152D9"/>
    <w:rsid w:val="00415817"/>
    <w:rsid w:val="00416FAE"/>
    <w:rsid w:val="00417326"/>
    <w:rsid w:val="0042046B"/>
    <w:rsid w:val="00427986"/>
    <w:rsid w:val="00431B5B"/>
    <w:rsid w:val="00432858"/>
    <w:rsid w:val="00437FBA"/>
    <w:rsid w:val="00445AEB"/>
    <w:rsid w:val="00453D1E"/>
    <w:rsid w:val="004550D3"/>
    <w:rsid w:val="00477CC6"/>
    <w:rsid w:val="00484D9B"/>
    <w:rsid w:val="00485DE9"/>
    <w:rsid w:val="004A42A4"/>
    <w:rsid w:val="004C1C46"/>
    <w:rsid w:val="004D06B6"/>
    <w:rsid w:val="004D17D9"/>
    <w:rsid w:val="004D4853"/>
    <w:rsid w:val="004D7B5E"/>
    <w:rsid w:val="004E3D2B"/>
    <w:rsid w:val="004E61AB"/>
    <w:rsid w:val="004F40B3"/>
    <w:rsid w:val="004F4503"/>
    <w:rsid w:val="005044DD"/>
    <w:rsid w:val="00510028"/>
    <w:rsid w:val="005158D5"/>
    <w:rsid w:val="00516DBC"/>
    <w:rsid w:val="00532140"/>
    <w:rsid w:val="0053335E"/>
    <w:rsid w:val="005405FF"/>
    <w:rsid w:val="00544F51"/>
    <w:rsid w:val="00552B64"/>
    <w:rsid w:val="00572B38"/>
    <w:rsid w:val="00574DDE"/>
    <w:rsid w:val="00582BE8"/>
    <w:rsid w:val="00586CAD"/>
    <w:rsid w:val="00595863"/>
    <w:rsid w:val="005A3F3A"/>
    <w:rsid w:val="005A5FBC"/>
    <w:rsid w:val="005B20AE"/>
    <w:rsid w:val="005B4C1B"/>
    <w:rsid w:val="005C10E6"/>
    <w:rsid w:val="005C226F"/>
    <w:rsid w:val="005C4466"/>
    <w:rsid w:val="005E60D7"/>
    <w:rsid w:val="00601EA4"/>
    <w:rsid w:val="00603621"/>
    <w:rsid w:val="00606608"/>
    <w:rsid w:val="00606805"/>
    <w:rsid w:val="00607197"/>
    <w:rsid w:val="0060745C"/>
    <w:rsid w:val="00611C23"/>
    <w:rsid w:val="006455DC"/>
    <w:rsid w:val="0065169C"/>
    <w:rsid w:val="006667C3"/>
    <w:rsid w:val="00667413"/>
    <w:rsid w:val="00670241"/>
    <w:rsid w:val="00673B97"/>
    <w:rsid w:val="0067663B"/>
    <w:rsid w:val="00681084"/>
    <w:rsid w:val="00682F36"/>
    <w:rsid w:val="00684B6D"/>
    <w:rsid w:val="00686A11"/>
    <w:rsid w:val="00690339"/>
    <w:rsid w:val="006914B6"/>
    <w:rsid w:val="00691F9D"/>
    <w:rsid w:val="006938C8"/>
    <w:rsid w:val="00696237"/>
    <w:rsid w:val="0069670D"/>
    <w:rsid w:val="006A4381"/>
    <w:rsid w:val="006A4487"/>
    <w:rsid w:val="006A6112"/>
    <w:rsid w:val="006B2069"/>
    <w:rsid w:val="006B2B17"/>
    <w:rsid w:val="006C69F1"/>
    <w:rsid w:val="006E5AE6"/>
    <w:rsid w:val="006E6507"/>
    <w:rsid w:val="006F0289"/>
    <w:rsid w:val="006F0E6C"/>
    <w:rsid w:val="006F2796"/>
    <w:rsid w:val="006F32B0"/>
    <w:rsid w:val="006F70FD"/>
    <w:rsid w:val="007006A2"/>
    <w:rsid w:val="00713409"/>
    <w:rsid w:val="00713AE6"/>
    <w:rsid w:val="00717318"/>
    <w:rsid w:val="00722339"/>
    <w:rsid w:val="00730ECD"/>
    <w:rsid w:val="00743AE9"/>
    <w:rsid w:val="007449DA"/>
    <w:rsid w:val="00744A37"/>
    <w:rsid w:val="00747580"/>
    <w:rsid w:val="00750249"/>
    <w:rsid w:val="00751BF9"/>
    <w:rsid w:val="007546FA"/>
    <w:rsid w:val="00755582"/>
    <w:rsid w:val="007750F2"/>
    <w:rsid w:val="00775D27"/>
    <w:rsid w:val="00777454"/>
    <w:rsid w:val="00787493"/>
    <w:rsid w:val="00792C2C"/>
    <w:rsid w:val="00792E29"/>
    <w:rsid w:val="0079312D"/>
    <w:rsid w:val="007A3606"/>
    <w:rsid w:val="007A7AE0"/>
    <w:rsid w:val="007C50B5"/>
    <w:rsid w:val="007D1BD3"/>
    <w:rsid w:val="007D2D67"/>
    <w:rsid w:val="007D5C6C"/>
    <w:rsid w:val="007E247E"/>
    <w:rsid w:val="007E5902"/>
    <w:rsid w:val="0081176D"/>
    <w:rsid w:val="00815697"/>
    <w:rsid w:val="0081766E"/>
    <w:rsid w:val="008248EC"/>
    <w:rsid w:val="00825732"/>
    <w:rsid w:val="008411B3"/>
    <w:rsid w:val="00852D9E"/>
    <w:rsid w:val="008734D9"/>
    <w:rsid w:val="0087652D"/>
    <w:rsid w:val="00880383"/>
    <w:rsid w:val="00883558"/>
    <w:rsid w:val="008923E4"/>
    <w:rsid w:val="00895F27"/>
    <w:rsid w:val="00896B9D"/>
    <w:rsid w:val="008A05FA"/>
    <w:rsid w:val="008A18B2"/>
    <w:rsid w:val="008A1B4A"/>
    <w:rsid w:val="008B1FFE"/>
    <w:rsid w:val="008B66F6"/>
    <w:rsid w:val="008C45C8"/>
    <w:rsid w:val="008C780F"/>
    <w:rsid w:val="008C7D87"/>
    <w:rsid w:val="008D5293"/>
    <w:rsid w:val="008D58F8"/>
    <w:rsid w:val="008E3A4E"/>
    <w:rsid w:val="008F06F8"/>
    <w:rsid w:val="008F52DB"/>
    <w:rsid w:val="009000B8"/>
    <w:rsid w:val="00901A00"/>
    <w:rsid w:val="00917943"/>
    <w:rsid w:val="00917E52"/>
    <w:rsid w:val="00923D70"/>
    <w:rsid w:val="00932358"/>
    <w:rsid w:val="009519B9"/>
    <w:rsid w:val="00965C43"/>
    <w:rsid w:val="009722CC"/>
    <w:rsid w:val="00984BB3"/>
    <w:rsid w:val="00984FD0"/>
    <w:rsid w:val="009850DD"/>
    <w:rsid w:val="009861F2"/>
    <w:rsid w:val="009A460B"/>
    <w:rsid w:val="009C38F0"/>
    <w:rsid w:val="009C4F4A"/>
    <w:rsid w:val="009C7A02"/>
    <w:rsid w:val="009D02F2"/>
    <w:rsid w:val="009D536A"/>
    <w:rsid w:val="009E058A"/>
    <w:rsid w:val="009E49BA"/>
    <w:rsid w:val="009E710F"/>
    <w:rsid w:val="009F7B35"/>
    <w:rsid w:val="00A05BB0"/>
    <w:rsid w:val="00A060BB"/>
    <w:rsid w:val="00A06610"/>
    <w:rsid w:val="00A16DEA"/>
    <w:rsid w:val="00A23D34"/>
    <w:rsid w:val="00A25BE2"/>
    <w:rsid w:val="00A30AD2"/>
    <w:rsid w:val="00A336D9"/>
    <w:rsid w:val="00A3667A"/>
    <w:rsid w:val="00A367B7"/>
    <w:rsid w:val="00A408B7"/>
    <w:rsid w:val="00A41C5F"/>
    <w:rsid w:val="00A41D00"/>
    <w:rsid w:val="00A43AA1"/>
    <w:rsid w:val="00A50743"/>
    <w:rsid w:val="00A53A81"/>
    <w:rsid w:val="00A54E43"/>
    <w:rsid w:val="00A60D48"/>
    <w:rsid w:val="00A6153A"/>
    <w:rsid w:val="00A816C8"/>
    <w:rsid w:val="00A83356"/>
    <w:rsid w:val="00A873B2"/>
    <w:rsid w:val="00A90F81"/>
    <w:rsid w:val="00A949A3"/>
    <w:rsid w:val="00AB11E4"/>
    <w:rsid w:val="00AB4694"/>
    <w:rsid w:val="00AB6B5E"/>
    <w:rsid w:val="00AB6F07"/>
    <w:rsid w:val="00AC2F98"/>
    <w:rsid w:val="00AC2FB1"/>
    <w:rsid w:val="00AC3490"/>
    <w:rsid w:val="00AD6F88"/>
    <w:rsid w:val="00AE2106"/>
    <w:rsid w:val="00AF033D"/>
    <w:rsid w:val="00B0769E"/>
    <w:rsid w:val="00B17C6B"/>
    <w:rsid w:val="00B22554"/>
    <w:rsid w:val="00B25248"/>
    <w:rsid w:val="00B3463E"/>
    <w:rsid w:val="00B355DC"/>
    <w:rsid w:val="00B43704"/>
    <w:rsid w:val="00B509F3"/>
    <w:rsid w:val="00B617E8"/>
    <w:rsid w:val="00B75DC7"/>
    <w:rsid w:val="00B770C9"/>
    <w:rsid w:val="00B83C0D"/>
    <w:rsid w:val="00B86F83"/>
    <w:rsid w:val="00B90A3C"/>
    <w:rsid w:val="00B924F6"/>
    <w:rsid w:val="00B94A9A"/>
    <w:rsid w:val="00BA0E52"/>
    <w:rsid w:val="00BA47D1"/>
    <w:rsid w:val="00BA4CE3"/>
    <w:rsid w:val="00BA5E8A"/>
    <w:rsid w:val="00BA68BF"/>
    <w:rsid w:val="00BB6E69"/>
    <w:rsid w:val="00BB7A39"/>
    <w:rsid w:val="00BC2E56"/>
    <w:rsid w:val="00BC5EDE"/>
    <w:rsid w:val="00BD592A"/>
    <w:rsid w:val="00BE11AF"/>
    <w:rsid w:val="00BE1D7A"/>
    <w:rsid w:val="00BE1E24"/>
    <w:rsid w:val="00BE605C"/>
    <w:rsid w:val="00BF46D0"/>
    <w:rsid w:val="00C01605"/>
    <w:rsid w:val="00C043DC"/>
    <w:rsid w:val="00C07CB7"/>
    <w:rsid w:val="00C07EB9"/>
    <w:rsid w:val="00C25C98"/>
    <w:rsid w:val="00C32A5E"/>
    <w:rsid w:val="00C40B87"/>
    <w:rsid w:val="00C43E70"/>
    <w:rsid w:val="00C44FD2"/>
    <w:rsid w:val="00C509BE"/>
    <w:rsid w:val="00C54A70"/>
    <w:rsid w:val="00C56639"/>
    <w:rsid w:val="00C6351E"/>
    <w:rsid w:val="00C65550"/>
    <w:rsid w:val="00C729E1"/>
    <w:rsid w:val="00C744CA"/>
    <w:rsid w:val="00C74774"/>
    <w:rsid w:val="00C84661"/>
    <w:rsid w:val="00C879BA"/>
    <w:rsid w:val="00C90D37"/>
    <w:rsid w:val="00C92C79"/>
    <w:rsid w:val="00C96DD5"/>
    <w:rsid w:val="00CA1A1D"/>
    <w:rsid w:val="00CA6966"/>
    <w:rsid w:val="00CB3894"/>
    <w:rsid w:val="00CB6002"/>
    <w:rsid w:val="00CC693B"/>
    <w:rsid w:val="00CC6BCB"/>
    <w:rsid w:val="00CD22C9"/>
    <w:rsid w:val="00CD645D"/>
    <w:rsid w:val="00CD7CE1"/>
    <w:rsid w:val="00CE40DB"/>
    <w:rsid w:val="00CF6A12"/>
    <w:rsid w:val="00D01AA0"/>
    <w:rsid w:val="00D02905"/>
    <w:rsid w:val="00D03D4F"/>
    <w:rsid w:val="00D20AAD"/>
    <w:rsid w:val="00D23E32"/>
    <w:rsid w:val="00D26BEC"/>
    <w:rsid w:val="00D3128E"/>
    <w:rsid w:val="00D32B28"/>
    <w:rsid w:val="00D37DDB"/>
    <w:rsid w:val="00D43F1E"/>
    <w:rsid w:val="00D47DD5"/>
    <w:rsid w:val="00D6485A"/>
    <w:rsid w:val="00D90EEB"/>
    <w:rsid w:val="00D9171A"/>
    <w:rsid w:val="00D9296C"/>
    <w:rsid w:val="00D92E6F"/>
    <w:rsid w:val="00D954BA"/>
    <w:rsid w:val="00D96A76"/>
    <w:rsid w:val="00DA6CE8"/>
    <w:rsid w:val="00DC2853"/>
    <w:rsid w:val="00DC37B8"/>
    <w:rsid w:val="00DD76ED"/>
    <w:rsid w:val="00DE04FE"/>
    <w:rsid w:val="00DE079E"/>
    <w:rsid w:val="00DF3611"/>
    <w:rsid w:val="00DF741B"/>
    <w:rsid w:val="00E03361"/>
    <w:rsid w:val="00E10B24"/>
    <w:rsid w:val="00E25A62"/>
    <w:rsid w:val="00E41138"/>
    <w:rsid w:val="00E4799C"/>
    <w:rsid w:val="00E52929"/>
    <w:rsid w:val="00E532DD"/>
    <w:rsid w:val="00E546C5"/>
    <w:rsid w:val="00E7719D"/>
    <w:rsid w:val="00E811E9"/>
    <w:rsid w:val="00E87EF0"/>
    <w:rsid w:val="00E96472"/>
    <w:rsid w:val="00E9662E"/>
    <w:rsid w:val="00EA2405"/>
    <w:rsid w:val="00EA3468"/>
    <w:rsid w:val="00EA4D05"/>
    <w:rsid w:val="00EB76D0"/>
    <w:rsid w:val="00EC2CF7"/>
    <w:rsid w:val="00EC42C7"/>
    <w:rsid w:val="00ED4DFE"/>
    <w:rsid w:val="00EE003E"/>
    <w:rsid w:val="00EE6FC5"/>
    <w:rsid w:val="00EF08DA"/>
    <w:rsid w:val="00EF0E35"/>
    <w:rsid w:val="00EF3305"/>
    <w:rsid w:val="00EF6E08"/>
    <w:rsid w:val="00F012C1"/>
    <w:rsid w:val="00F03F56"/>
    <w:rsid w:val="00F16617"/>
    <w:rsid w:val="00F2373B"/>
    <w:rsid w:val="00F33BE0"/>
    <w:rsid w:val="00F371B9"/>
    <w:rsid w:val="00F4465A"/>
    <w:rsid w:val="00F45517"/>
    <w:rsid w:val="00F62B10"/>
    <w:rsid w:val="00F82B5F"/>
    <w:rsid w:val="00F907CA"/>
    <w:rsid w:val="00F92BCB"/>
    <w:rsid w:val="00F95144"/>
    <w:rsid w:val="00F9760E"/>
    <w:rsid w:val="00FA1240"/>
    <w:rsid w:val="00FA469A"/>
    <w:rsid w:val="00FC409D"/>
    <w:rsid w:val="00FC732F"/>
    <w:rsid w:val="00FC7B03"/>
    <w:rsid w:val="00FD199F"/>
    <w:rsid w:val="00FD606D"/>
    <w:rsid w:val="00FE0F91"/>
    <w:rsid w:val="00FE285E"/>
    <w:rsid w:val="00FE6983"/>
    <w:rsid w:val="00FF2C01"/>
    <w:rsid w:val="00FF6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44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A12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40"/>
  </w:style>
  <w:style w:type="paragraph" w:styleId="Footer">
    <w:name w:val="footer"/>
    <w:basedOn w:val="Normal"/>
    <w:link w:val="FooterChar"/>
    <w:uiPriority w:val="99"/>
    <w:unhideWhenUsed/>
    <w:rsid w:val="00FA12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40"/>
  </w:style>
  <w:style w:type="paragraph" w:styleId="BodyTextIndent3">
    <w:name w:val="Body Text Indent 3"/>
    <w:basedOn w:val="Normal"/>
    <w:link w:val="BodyTextIndent3Char"/>
    <w:rsid w:val="00C509BE"/>
    <w:pPr>
      <w:spacing w:after="0" w:line="240" w:lineRule="auto"/>
      <w:ind w:firstLine="567"/>
      <w:jc w:val="both"/>
    </w:pPr>
    <w:rPr>
      <w:rFonts w:ascii=".VnTime" w:eastAsia="Times New Roman" w:hAnsi=".VnTime" w:cs="Times New Roman"/>
      <w:sz w:val="28"/>
      <w:szCs w:val="20"/>
    </w:rPr>
  </w:style>
  <w:style w:type="character" w:customStyle="1" w:styleId="BodyTextIndent3Char">
    <w:name w:val="Body Text Indent 3 Char"/>
    <w:basedOn w:val="DefaultParagraphFont"/>
    <w:link w:val="BodyTextIndent3"/>
    <w:rsid w:val="00C509BE"/>
    <w:rPr>
      <w:rFonts w:ascii=".VnTime" w:eastAsia="Times New Roman" w:hAnsi=".VnTime" w:cs="Times New Roman"/>
      <w:sz w:val="28"/>
      <w:szCs w:val="20"/>
    </w:rPr>
  </w:style>
  <w:style w:type="character" w:customStyle="1" w:styleId="fontstyle01">
    <w:name w:val="fontstyle01"/>
    <w:basedOn w:val="DefaultParagraphFont"/>
    <w:rsid w:val="00DA6CE8"/>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E247E"/>
    <w:rPr>
      <w:rFonts w:ascii="Times New Roman" w:hAnsi="Times New Roman" w:cs="Times New Roman" w:hint="default"/>
      <w:b w:val="0"/>
      <w:bCs w:val="0"/>
      <w:i/>
      <w:iCs/>
      <w:color w:val="000000"/>
      <w:sz w:val="28"/>
      <w:szCs w:val="28"/>
    </w:rPr>
  </w:style>
  <w:style w:type="paragraph" w:styleId="ListParagraph">
    <w:name w:val="List Paragraph"/>
    <w:basedOn w:val="Normal"/>
    <w:uiPriority w:val="34"/>
    <w:qFormat/>
    <w:rsid w:val="00B3463E"/>
    <w:pPr>
      <w:ind w:left="720"/>
      <w:contextualSpacing/>
    </w:pPr>
  </w:style>
  <w:style w:type="character" w:customStyle="1" w:styleId="fontstyle31">
    <w:name w:val="fontstyle31"/>
    <w:basedOn w:val="DefaultParagraphFont"/>
    <w:rsid w:val="004E3D2B"/>
    <w:rPr>
      <w:rFonts w:ascii="Times New Roman" w:hAnsi="Times New Roman" w:cs="Times New Roman" w:hint="default"/>
      <w:b/>
      <w:bCs/>
      <w:i/>
      <w:iCs/>
      <w:color w:val="000000"/>
      <w:sz w:val="28"/>
      <w:szCs w:val="28"/>
    </w:rPr>
  </w:style>
  <w:style w:type="paragraph" w:styleId="FootnoteText">
    <w:name w:val="footnote text"/>
    <w:basedOn w:val="Normal"/>
    <w:link w:val="FootnoteTextChar"/>
    <w:rsid w:val="008D58F8"/>
    <w:pPr>
      <w:overflowPunct w:val="0"/>
      <w:autoSpaceDE w:val="0"/>
      <w:autoSpaceDN w:val="0"/>
      <w:adjustRightInd w:val="0"/>
      <w:spacing w:after="0" w:line="240" w:lineRule="auto"/>
      <w:textAlignment w:val="baseline"/>
    </w:pPr>
    <w:rPr>
      <w:rFonts w:ascii=".VnTime" w:eastAsia="Times New Roman" w:hAnsi=".VnTime" w:cs="Times New Roman"/>
      <w:color w:val="0000FF"/>
      <w:sz w:val="20"/>
      <w:szCs w:val="20"/>
    </w:rPr>
  </w:style>
  <w:style w:type="character" w:customStyle="1" w:styleId="FootnoteTextChar">
    <w:name w:val="Footnote Text Char"/>
    <w:basedOn w:val="DefaultParagraphFont"/>
    <w:link w:val="FootnoteText"/>
    <w:rsid w:val="008D58F8"/>
    <w:rPr>
      <w:rFonts w:ascii=".VnTime" w:eastAsia="Times New Roman" w:hAnsi=".VnTime" w:cs="Times New Roman"/>
      <w:color w:val="0000FF"/>
      <w:sz w:val="20"/>
      <w:szCs w:val="20"/>
    </w:rPr>
  </w:style>
  <w:style w:type="character" w:styleId="FootnoteReference">
    <w:name w:val="footnote reference"/>
    <w:rsid w:val="008D58F8"/>
    <w:rPr>
      <w:vertAlign w:val="superscript"/>
    </w:rPr>
  </w:style>
  <w:style w:type="character" w:customStyle="1" w:styleId="fontstyle41">
    <w:name w:val="fontstyle41"/>
    <w:basedOn w:val="DefaultParagraphFont"/>
    <w:rsid w:val="009000B8"/>
    <w:rPr>
      <w:rFonts w:ascii="Times New Roman" w:hAnsi="Times New Roman" w:cs="Times New Roman" w:hint="default"/>
      <w:b/>
      <w:bCs/>
      <w:i/>
      <w:iCs/>
      <w:color w:val="000000"/>
      <w:sz w:val="28"/>
      <w:szCs w:val="28"/>
    </w:rPr>
  </w:style>
  <w:style w:type="table" w:customStyle="1" w:styleId="TableGrid1">
    <w:name w:val="Table Grid1"/>
    <w:basedOn w:val="TableNormal"/>
    <w:next w:val="TableGrid"/>
    <w:uiPriority w:val="59"/>
    <w:rsid w:val="00932358"/>
    <w:pPr>
      <w:spacing w:after="0" w:line="240" w:lineRule="auto"/>
    </w:pPr>
    <w:rPr>
      <w:rFonts w:ascii="Times New Roman" w:eastAsia="Calibri"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red">
    <w:name w:val="c-red"/>
    <w:basedOn w:val="DefaultParagraphFont"/>
    <w:rsid w:val="009323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99945">
      <w:bodyDiv w:val="1"/>
      <w:marLeft w:val="0"/>
      <w:marRight w:val="0"/>
      <w:marTop w:val="0"/>
      <w:marBottom w:val="0"/>
      <w:divBdr>
        <w:top w:val="none" w:sz="0" w:space="0" w:color="auto"/>
        <w:left w:val="none" w:sz="0" w:space="0" w:color="auto"/>
        <w:bottom w:val="none" w:sz="0" w:space="0" w:color="auto"/>
        <w:right w:val="none" w:sz="0" w:space="0" w:color="auto"/>
      </w:divBdr>
    </w:div>
    <w:div w:id="726491912">
      <w:bodyDiv w:val="1"/>
      <w:marLeft w:val="0"/>
      <w:marRight w:val="0"/>
      <w:marTop w:val="0"/>
      <w:marBottom w:val="0"/>
      <w:divBdr>
        <w:top w:val="none" w:sz="0" w:space="0" w:color="auto"/>
        <w:left w:val="none" w:sz="0" w:space="0" w:color="auto"/>
        <w:bottom w:val="none" w:sz="0" w:space="0" w:color="auto"/>
        <w:right w:val="none" w:sz="0" w:space="0" w:color="auto"/>
      </w:divBdr>
    </w:div>
    <w:div w:id="770592455">
      <w:bodyDiv w:val="1"/>
      <w:marLeft w:val="0"/>
      <w:marRight w:val="0"/>
      <w:marTop w:val="0"/>
      <w:marBottom w:val="0"/>
      <w:divBdr>
        <w:top w:val="none" w:sz="0" w:space="0" w:color="auto"/>
        <w:left w:val="none" w:sz="0" w:space="0" w:color="auto"/>
        <w:bottom w:val="none" w:sz="0" w:space="0" w:color="auto"/>
        <w:right w:val="none" w:sz="0" w:space="0" w:color="auto"/>
      </w:divBdr>
    </w:div>
    <w:div w:id="904028195">
      <w:bodyDiv w:val="1"/>
      <w:marLeft w:val="0"/>
      <w:marRight w:val="0"/>
      <w:marTop w:val="0"/>
      <w:marBottom w:val="0"/>
      <w:divBdr>
        <w:top w:val="none" w:sz="0" w:space="0" w:color="auto"/>
        <w:left w:val="none" w:sz="0" w:space="0" w:color="auto"/>
        <w:bottom w:val="none" w:sz="0" w:space="0" w:color="auto"/>
        <w:right w:val="none" w:sz="0" w:space="0" w:color="auto"/>
      </w:divBdr>
    </w:div>
    <w:div w:id="924075908">
      <w:bodyDiv w:val="1"/>
      <w:marLeft w:val="0"/>
      <w:marRight w:val="0"/>
      <w:marTop w:val="0"/>
      <w:marBottom w:val="0"/>
      <w:divBdr>
        <w:top w:val="none" w:sz="0" w:space="0" w:color="auto"/>
        <w:left w:val="none" w:sz="0" w:space="0" w:color="auto"/>
        <w:bottom w:val="none" w:sz="0" w:space="0" w:color="auto"/>
        <w:right w:val="none" w:sz="0" w:space="0" w:color="auto"/>
      </w:divBdr>
    </w:div>
    <w:div w:id="965042995">
      <w:bodyDiv w:val="1"/>
      <w:marLeft w:val="0"/>
      <w:marRight w:val="0"/>
      <w:marTop w:val="0"/>
      <w:marBottom w:val="0"/>
      <w:divBdr>
        <w:top w:val="none" w:sz="0" w:space="0" w:color="auto"/>
        <w:left w:val="none" w:sz="0" w:space="0" w:color="auto"/>
        <w:bottom w:val="none" w:sz="0" w:space="0" w:color="auto"/>
        <w:right w:val="none" w:sz="0" w:space="0" w:color="auto"/>
      </w:divBdr>
    </w:div>
    <w:div w:id="1014452018">
      <w:bodyDiv w:val="1"/>
      <w:marLeft w:val="0"/>
      <w:marRight w:val="0"/>
      <w:marTop w:val="0"/>
      <w:marBottom w:val="0"/>
      <w:divBdr>
        <w:top w:val="none" w:sz="0" w:space="0" w:color="auto"/>
        <w:left w:val="none" w:sz="0" w:space="0" w:color="auto"/>
        <w:bottom w:val="none" w:sz="0" w:space="0" w:color="auto"/>
        <w:right w:val="none" w:sz="0" w:space="0" w:color="auto"/>
      </w:divBdr>
    </w:div>
    <w:div w:id="1792045191">
      <w:bodyDiv w:val="1"/>
      <w:marLeft w:val="0"/>
      <w:marRight w:val="0"/>
      <w:marTop w:val="0"/>
      <w:marBottom w:val="0"/>
      <w:divBdr>
        <w:top w:val="none" w:sz="0" w:space="0" w:color="auto"/>
        <w:left w:val="none" w:sz="0" w:space="0" w:color="auto"/>
        <w:bottom w:val="none" w:sz="0" w:space="0" w:color="auto"/>
        <w:right w:val="none" w:sz="0" w:space="0" w:color="auto"/>
      </w:divBdr>
    </w:div>
    <w:div w:id="2080131720">
      <w:bodyDiv w:val="1"/>
      <w:marLeft w:val="0"/>
      <w:marRight w:val="0"/>
      <w:marTop w:val="0"/>
      <w:marBottom w:val="0"/>
      <w:divBdr>
        <w:top w:val="none" w:sz="0" w:space="0" w:color="auto"/>
        <w:left w:val="none" w:sz="0" w:space="0" w:color="auto"/>
        <w:bottom w:val="none" w:sz="0" w:space="0" w:color="auto"/>
        <w:right w:val="none" w:sz="0" w:space="0" w:color="auto"/>
      </w:divBdr>
    </w:div>
    <w:div w:id="211131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E71D4-2330-4A13-8DA2-FD831BEB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3599</TotalTime>
  <Pages>6</Pages>
  <Words>1378</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TUAN</dc:creator>
  <cp:keywords/>
  <dc:description/>
  <cp:lastModifiedBy>HDC</cp:lastModifiedBy>
  <cp:revision>389</cp:revision>
  <cp:lastPrinted>2022-07-25T00:37:00Z</cp:lastPrinted>
  <dcterms:created xsi:type="dcterms:W3CDTF">2022-07-21T09:43:00Z</dcterms:created>
  <dcterms:modified xsi:type="dcterms:W3CDTF">2025-05-23T09:10:00Z</dcterms:modified>
</cp:coreProperties>
</file>